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3</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spacing w:line="560" w:lineRule="exact"/>
        <w:rPr>
          <w:rStyle w:val="txtcss21"/>
          <w:rFonts w:ascii="Times New Roman" w:eastAsia="方正小标宋简体" w:hAnsi="Times New Roman" w:cs="Times New Roman"/>
          <w:b w:val="0"/>
          <w:bCs/>
          <w:sz w:val="32"/>
          <w:szCs w:val="32"/>
        </w:rPr>
      </w:pPr>
    </w:p>
    <w:p w:rsidR="00B8131E" w:rsidRDefault="003F550B">
      <w:pPr>
        <w:spacing w:line="560" w:lineRule="exact"/>
        <w:jc w:val="center"/>
        <w:rPr>
          <w:rStyle w:val="txtcss21"/>
          <w:rFonts w:ascii="Times New Roman" w:eastAsia="方正小标宋简体" w:hAnsi="Times New Roman" w:cs="Times New Roman"/>
          <w:b w:val="0"/>
          <w:bCs/>
          <w:sz w:val="32"/>
          <w:szCs w:val="32"/>
        </w:rPr>
      </w:pPr>
      <w:r>
        <w:rPr>
          <w:rStyle w:val="txtcss21"/>
          <w:rFonts w:ascii="Times New Roman" w:eastAsia="方正小标宋简体" w:hAnsi="Times New Roman" w:cs="Times New Roman"/>
          <w:b w:val="0"/>
          <w:bCs/>
          <w:sz w:val="32"/>
          <w:szCs w:val="32"/>
        </w:rPr>
        <w:t>关于对构建我区及江北新区大厂片物业纠纷调解机制</w:t>
      </w:r>
    </w:p>
    <w:p w:rsidR="00B8131E" w:rsidRDefault="003F550B">
      <w:pPr>
        <w:spacing w:line="560" w:lineRule="exact"/>
        <w:jc w:val="center"/>
        <w:rPr>
          <w:rStyle w:val="txtcss21"/>
          <w:rFonts w:ascii="Times New Roman" w:eastAsia="方正小标宋简体" w:hAnsi="Times New Roman" w:cs="Times New Roman"/>
          <w:b w:val="0"/>
          <w:bCs/>
          <w:sz w:val="32"/>
          <w:szCs w:val="32"/>
        </w:rPr>
      </w:pPr>
      <w:r>
        <w:rPr>
          <w:rStyle w:val="txtcss21"/>
          <w:rFonts w:ascii="Times New Roman" w:eastAsia="方正小标宋简体" w:hAnsi="Times New Roman" w:cs="Times New Roman"/>
          <w:b w:val="0"/>
          <w:bCs/>
          <w:sz w:val="32"/>
          <w:szCs w:val="32"/>
        </w:rPr>
        <w:t>的建议</w:t>
      </w:r>
    </w:p>
    <w:p w:rsidR="00B8131E" w:rsidRDefault="003F550B">
      <w:pPr>
        <w:spacing w:line="560" w:lineRule="exact"/>
        <w:jc w:val="center"/>
        <w:rPr>
          <w:rFonts w:ascii="Times New Roman" w:eastAsia="方正楷体简体" w:hAnsi="Times New Roman" w:cs="Times New Roman"/>
          <w:sz w:val="32"/>
          <w:szCs w:val="32"/>
        </w:rPr>
      </w:pPr>
      <w:r>
        <w:rPr>
          <w:rFonts w:ascii="Times New Roman" w:eastAsia="方正楷体简体" w:hAnsi="Times New Roman" w:cs="Times New Roman"/>
          <w:sz w:val="32"/>
          <w:szCs w:val="32"/>
        </w:rPr>
        <w:t>王静</w:t>
      </w:r>
      <w:r>
        <w:rPr>
          <w:rFonts w:ascii="Times New Roman" w:eastAsia="方正楷体简体" w:hAnsi="Times New Roman" w:cs="Times New Roman"/>
          <w:sz w:val="32"/>
          <w:szCs w:val="32"/>
        </w:rPr>
        <w:t xml:space="preserve">  </w:t>
      </w:r>
      <w:r>
        <w:rPr>
          <w:rFonts w:ascii="Times New Roman" w:eastAsia="方正楷体简体" w:hAnsi="Times New Roman" w:cs="Times New Roman"/>
          <w:sz w:val="32"/>
          <w:szCs w:val="32"/>
        </w:rPr>
        <w:t>朱勇</w:t>
      </w:r>
    </w:p>
    <w:p w:rsidR="00B8131E" w:rsidRDefault="003F550B">
      <w:pPr>
        <w:spacing w:line="560" w:lineRule="exact"/>
        <w:ind w:firstLineChars="200" w:firstLine="640"/>
        <w:jc w:val="left"/>
        <w:rPr>
          <w:rFonts w:ascii="Times New Roman" w:eastAsia="方正黑体简体" w:hAnsi="Times New Roman" w:cs="Times New Roman"/>
          <w:sz w:val="32"/>
          <w:szCs w:val="32"/>
        </w:rPr>
      </w:pPr>
      <w:r>
        <w:rPr>
          <w:rFonts w:ascii="Times New Roman" w:eastAsia="方正黑体简体" w:hAnsi="Times New Roman" w:cs="Times New Roman"/>
          <w:sz w:val="32"/>
          <w:szCs w:val="32"/>
        </w:rPr>
        <w:t>一、基本情况</w:t>
      </w:r>
      <w:r>
        <w:rPr>
          <w:rFonts w:ascii="Times New Roman" w:eastAsia="方正黑体简体" w:hAnsi="Times New Roman" w:cs="Times New Roman" w:hint="eastAsia"/>
          <w:sz w:val="32"/>
          <w:szCs w:val="32"/>
        </w:rPr>
        <w:t>及存在问题</w:t>
      </w:r>
    </w:p>
    <w:p w:rsidR="00B8131E" w:rsidRDefault="003F550B">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近几年来，物业纠纷频发，从六合法院受理的物业纠纷来看，数量上呈迅速上升趋势。物业纠纷涉及到社会、经济、道德、人文等多个层面，矛盾错综复杂，具有人多、面广、易引发群体性事</w:t>
      </w:r>
      <w:r>
        <w:rPr>
          <w:rFonts w:ascii="Times New Roman" w:eastAsia="方正仿宋简体" w:hAnsi="Times New Roman" w:cs="Times New Roman" w:hint="eastAsia"/>
          <w:sz w:val="32"/>
          <w:szCs w:val="32"/>
        </w:rPr>
        <w:t>件</w:t>
      </w:r>
      <w:r>
        <w:rPr>
          <w:rFonts w:ascii="Times New Roman" w:eastAsia="方正仿宋简体" w:hAnsi="Times New Roman" w:cs="Times New Roman"/>
          <w:sz w:val="32"/>
          <w:szCs w:val="32"/>
        </w:rPr>
        <w:t>的特点。因此物业纠纷是一种经济纠纷，处理不好</w:t>
      </w:r>
      <w:r>
        <w:rPr>
          <w:rFonts w:ascii="Times New Roman" w:eastAsia="方正仿宋简体" w:hAnsi="Times New Roman" w:cs="Times New Roman" w:hint="eastAsia"/>
          <w:sz w:val="32"/>
          <w:szCs w:val="32"/>
        </w:rPr>
        <w:t>将</w:t>
      </w:r>
      <w:r>
        <w:rPr>
          <w:rFonts w:ascii="Times New Roman" w:eastAsia="方正仿宋简体" w:hAnsi="Times New Roman" w:cs="Times New Roman"/>
          <w:sz w:val="32"/>
          <w:szCs w:val="32"/>
        </w:rPr>
        <w:t>会影响到社区和谐，进而影响社会和谐。而物业纠纷通过法院处理，既浪费了司法资源，又没有从根本上解决问题。</w:t>
      </w:r>
      <w:r>
        <w:rPr>
          <w:rFonts w:ascii="Times New Roman" w:eastAsia="方正仿宋简体" w:hAnsi="Times New Roman" w:cs="Times New Roman"/>
          <w:sz w:val="32"/>
          <w:szCs w:val="32"/>
        </w:rPr>
        <w:t>2017</w:t>
      </w:r>
      <w:r>
        <w:rPr>
          <w:rFonts w:ascii="Times New Roman" w:eastAsia="方正仿宋简体" w:hAnsi="Times New Roman" w:cs="Times New Roman"/>
          <w:sz w:val="32"/>
          <w:szCs w:val="32"/>
        </w:rPr>
        <w:t>年</w:t>
      </w: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月</w:t>
      </w: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日，江苏省高级人民法院、江苏省社会治安综合治理委员会办公室、江苏省公安厅、江苏省住房和城乡建设厅、江苏省司法厅共同制定出台了《关于建立健全物业纠纷多元化解机制的指导意见》（苏高发［</w:t>
      </w:r>
      <w:r>
        <w:rPr>
          <w:rFonts w:ascii="Times New Roman" w:eastAsia="方正仿宋简体" w:hAnsi="Times New Roman" w:cs="Times New Roman"/>
          <w:sz w:val="32"/>
          <w:szCs w:val="32"/>
        </w:rPr>
        <w:t>2017</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61</w:t>
      </w:r>
      <w:r>
        <w:rPr>
          <w:rFonts w:ascii="Times New Roman" w:eastAsia="方正仿宋简体" w:hAnsi="Times New Roman" w:cs="Times New Roman"/>
          <w:sz w:val="32"/>
          <w:szCs w:val="32"/>
        </w:rPr>
        <w:t>号），对如何做好物业纠纷的调解工作有很强的指导作用。</w:t>
      </w:r>
    </w:p>
    <w:p w:rsidR="00B8131E" w:rsidRDefault="003F550B">
      <w:pPr>
        <w:spacing w:line="560" w:lineRule="exact"/>
        <w:ind w:firstLineChars="200" w:firstLine="640"/>
        <w:rPr>
          <w:rFonts w:ascii="Times New Roman" w:eastAsia="方正黑体简体" w:hAnsi="Times New Roman" w:cs="Times New Roman"/>
          <w:sz w:val="32"/>
          <w:szCs w:val="32"/>
        </w:rPr>
      </w:pPr>
      <w:r>
        <w:rPr>
          <w:rFonts w:ascii="Times New Roman" w:eastAsia="方正黑体简体" w:hAnsi="Times New Roman" w:cs="Times New Roman"/>
          <w:sz w:val="32"/>
          <w:szCs w:val="32"/>
        </w:rPr>
        <w:t>二、意见及建议</w:t>
      </w:r>
    </w:p>
    <w:p w:rsidR="00B8131E" w:rsidRDefault="003F550B">
      <w:pPr>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为实现住宅小区的和谐、安宁、文明、有序，特提出以下建议：</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建议构建由区政府牵头，行政主管部门、街道社区、公安派出所、市容环卫、人</w:t>
      </w:r>
      <w:r>
        <w:rPr>
          <w:rFonts w:ascii="Times New Roman" w:eastAsia="方正仿宋简体" w:hAnsi="Times New Roman" w:cs="Times New Roman"/>
          <w:sz w:val="32"/>
          <w:szCs w:val="32"/>
        </w:rPr>
        <w:t>民调解委员会、业主委员会等多部门参与的物业纠纷协调处理机制，具体来讲：</w:t>
      </w:r>
    </w:p>
    <w:p w:rsidR="00B8131E" w:rsidRDefault="003F550B">
      <w:pPr>
        <w:spacing w:line="56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一是建立联席例会制度。</w:t>
      </w:r>
      <w:r>
        <w:rPr>
          <w:rFonts w:ascii="Times New Roman" w:eastAsia="方正仿宋简体" w:hAnsi="Times New Roman" w:cs="Times New Roman"/>
          <w:sz w:val="32"/>
          <w:szCs w:val="32"/>
        </w:rPr>
        <w:t>明确参与单位的工作职责及分工，定期通报工作进展情况，研究解决各单位呈报的物业纠纷案件。</w:t>
      </w:r>
    </w:p>
    <w:p w:rsidR="00B8131E" w:rsidRDefault="003F550B">
      <w:pPr>
        <w:spacing w:line="56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lastRenderedPageBreak/>
        <w:t>二是建立</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三级</w:t>
      </w:r>
      <w:r>
        <w:rPr>
          <w:rFonts w:ascii="Times New Roman" w:eastAsia="方正楷体简体" w:hAnsi="Times New Roman" w:cs="Times New Roman"/>
          <w:sz w:val="32"/>
          <w:szCs w:val="32"/>
        </w:rPr>
        <w:t>”</w:t>
      </w:r>
      <w:r>
        <w:rPr>
          <w:rFonts w:ascii="Times New Roman" w:eastAsia="方正楷体简体" w:hAnsi="Times New Roman" w:cs="Times New Roman"/>
          <w:sz w:val="32"/>
          <w:szCs w:val="32"/>
        </w:rPr>
        <w:t>物业调解委员会，区、街道（乡镇）、社区三级联合成立物业调解委员会。</w:t>
      </w:r>
      <w:r>
        <w:rPr>
          <w:rFonts w:ascii="Times New Roman" w:eastAsia="方正仿宋简体" w:hAnsi="Times New Roman" w:cs="Times New Roman"/>
          <w:sz w:val="32"/>
          <w:szCs w:val="32"/>
        </w:rPr>
        <w:t>区调解委员会负责对全区物业纠纷进行调研，提出调解指导规则，并负责本区重大、疑难物业纠纷的调解工作</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街道（乡镇）调解委员会负责本辖区疑难物业纠纷案件</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社区调解委员会重点解决物业管理区域内围绕物业使用、物业服务引发的各类物业纠纷。调解时实行逐级调解制</w:t>
      </w:r>
      <w:r>
        <w:rPr>
          <w:rFonts w:ascii="Times New Roman" w:eastAsia="方正仿宋简体" w:hAnsi="Times New Roman" w:cs="Times New Roman"/>
          <w:sz w:val="32"/>
          <w:szCs w:val="32"/>
        </w:rPr>
        <w:t>度，下级调解委员会调解不成的，则报上级调解委员会进行调解。</w:t>
      </w:r>
    </w:p>
    <w:p w:rsidR="00B8131E" w:rsidRDefault="003F550B">
      <w:pPr>
        <w:spacing w:line="560" w:lineRule="exact"/>
        <w:ind w:firstLineChars="200" w:firstLine="640"/>
        <w:rPr>
          <w:rFonts w:ascii="Times New Roman" w:eastAsia="方正仿宋简体" w:hAnsi="Times New Roman" w:cs="Times New Roman"/>
          <w:sz w:val="32"/>
          <w:szCs w:val="32"/>
        </w:rPr>
      </w:pPr>
      <w:r>
        <w:rPr>
          <w:rFonts w:ascii="Times New Roman" w:eastAsia="方正楷体简体" w:hAnsi="Times New Roman" w:cs="Times New Roman"/>
          <w:sz w:val="32"/>
          <w:szCs w:val="32"/>
        </w:rPr>
        <w:t>三是建立工作责任制。</w:t>
      </w:r>
      <w:r>
        <w:rPr>
          <w:rFonts w:ascii="Times New Roman" w:eastAsia="方正仿宋简体" w:hAnsi="Times New Roman" w:cs="Times New Roman"/>
          <w:sz w:val="32"/>
          <w:szCs w:val="32"/>
        </w:rPr>
        <w:t>将工作职责层层落实到各部门，加强考核，对失职、渎职和滥用职权的行为，依法追究责任。这样才能切实有效化解物业纠纷。</w:t>
      </w:r>
      <w:r>
        <w:rPr>
          <w:rFonts w:ascii="Times New Roman" w:eastAsia="方正仿宋简体" w:hAnsi="Times New Roman" w:cs="Times New Roman"/>
          <w:sz w:val="32"/>
          <w:szCs w:val="32"/>
        </w:rPr>
        <w:t xml:space="preserve"> </w:t>
      </w: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br w:type="page"/>
      </w: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lastRenderedPageBreak/>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22</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spacing w:line="560" w:lineRule="exact"/>
        <w:rPr>
          <w:rFonts w:ascii="Times New Roman" w:eastAsia="宋体" w:hAnsi="Times New Roman" w:cs="Times New Roman"/>
          <w:sz w:val="32"/>
          <w:szCs w:val="32"/>
        </w:rPr>
      </w:pPr>
    </w:p>
    <w:p w:rsidR="00B8131E" w:rsidRDefault="003F550B">
      <w:pPr>
        <w:spacing w:line="560" w:lineRule="exact"/>
        <w:jc w:val="center"/>
        <w:rPr>
          <w:rFonts w:ascii="Times New Roman" w:eastAsia="方正小标宋简体" w:hAnsi="Times New Roman" w:cs="Times New Roman"/>
          <w:sz w:val="32"/>
          <w:szCs w:val="32"/>
        </w:rPr>
      </w:pPr>
      <w:r>
        <w:rPr>
          <w:rFonts w:ascii="Times New Roman" w:eastAsia="方正小标宋简体" w:hAnsi="Times New Roman" w:cs="Times New Roman"/>
          <w:sz w:val="32"/>
          <w:szCs w:val="32"/>
        </w:rPr>
        <w:t>关于加快实体企业发展加速培育优质制造企业的建议</w:t>
      </w:r>
    </w:p>
    <w:p w:rsidR="00B8131E" w:rsidRDefault="003F550B">
      <w:pPr>
        <w:spacing w:line="560" w:lineRule="exact"/>
        <w:jc w:val="center"/>
        <w:rPr>
          <w:rFonts w:ascii="Times New Roman" w:eastAsia="方正楷体简体" w:hAnsi="Times New Roman" w:cs="Times New Roman"/>
          <w:sz w:val="32"/>
          <w:szCs w:val="32"/>
        </w:rPr>
      </w:pPr>
      <w:r>
        <w:rPr>
          <w:rFonts w:ascii="Times New Roman" w:eastAsia="方正楷体简体" w:hAnsi="Times New Roman" w:cs="Times New Roman"/>
          <w:sz w:val="32"/>
          <w:szCs w:val="32"/>
        </w:rPr>
        <w:t>刘明祥</w:t>
      </w:r>
    </w:p>
    <w:p w:rsidR="00B8131E" w:rsidRDefault="00B8131E">
      <w:pPr>
        <w:spacing w:line="560" w:lineRule="exact"/>
        <w:jc w:val="center"/>
        <w:rPr>
          <w:rFonts w:ascii="Times New Roman" w:eastAsia="方正楷体简体" w:hAnsi="Times New Roman" w:cs="Times New Roman"/>
          <w:sz w:val="32"/>
          <w:szCs w:val="32"/>
        </w:rPr>
      </w:pP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制造业是衡量一个地区综合实力和发展水平的重要体现。制造业不仅带动区域经济发展、促进就业，更能促进区域经济可持续发展。近年来，区委区政府立足资源禀赋和产业基础，大力发展和培育先进制造业，取得了一定成效，我区先进制造业总体规模有所扩大，整体实力有所提升。但必须看到，与先进地区相比，我区制造企业的规模、数量、质量都还有较大差距。</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一、我区制造企业现状及不足</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据统计，截止</w:t>
      </w:r>
      <w:r>
        <w:rPr>
          <w:rFonts w:ascii="Times New Roman" w:eastAsia="方正仿宋简体" w:hAnsi="Times New Roman"/>
          <w:sz w:val="32"/>
          <w:szCs w:val="32"/>
        </w:rPr>
        <w:t>2017</w:t>
      </w:r>
      <w:r>
        <w:rPr>
          <w:rFonts w:ascii="Times New Roman" w:eastAsia="方正仿宋简体" w:hAnsi="Times New Roman"/>
          <w:sz w:val="32"/>
          <w:szCs w:val="32"/>
        </w:rPr>
        <w:t>年底，我区注册企业户</w:t>
      </w:r>
      <w:r>
        <w:rPr>
          <w:rFonts w:ascii="Times New Roman" w:eastAsia="方正仿宋简体" w:hAnsi="Times New Roman"/>
          <w:sz w:val="32"/>
          <w:szCs w:val="32"/>
        </w:rPr>
        <w:t>14185</w:t>
      </w:r>
      <w:r>
        <w:rPr>
          <w:rFonts w:ascii="Times New Roman" w:eastAsia="方正仿宋简体" w:hAnsi="Times New Roman"/>
          <w:sz w:val="32"/>
          <w:szCs w:val="32"/>
        </w:rPr>
        <w:t>户，其中制造业企业</w:t>
      </w:r>
      <w:r>
        <w:rPr>
          <w:rFonts w:ascii="Times New Roman" w:eastAsia="方正仿宋简体" w:hAnsi="Times New Roman"/>
          <w:sz w:val="32"/>
          <w:szCs w:val="32"/>
        </w:rPr>
        <w:t>1767</w:t>
      </w:r>
      <w:r>
        <w:rPr>
          <w:rFonts w:ascii="Times New Roman" w:eastAsia="方正仿宋简体" w:hAnsi="Times New Roman"/>
          <w:sz w:val="32"/>
          <w:szCs w:val="32"/>
        </w:rPr>
        <w:t>户。</w:t>
      </w:r>
      <w:r>
        <w:rPr>
          <w:rFonts w:ascii="Times New Roman" w:eastAsia="方正仿宋简体" w:hAnsi="Times New Roman"/>
          <w:sz w:val="32"/>
          <w:szCs w:val="32"/>
        </w:rPr>
        <w:t>2016</w:t>
      </w:r>
      <w:r>
        <w:rPr>
          <w:rFonts w:ascii="Times New Roman" w:eastAsia="方正仿宋简体" w:hAnsi="Times New Roman"/>
          <w:sz w:val="32"/>
          <w:szCs w:val="32"/>
        </w:rPr>
        <w:t>年我区企业入库税收</w:t>
      </w:r>
      <w:r>
        <w:rPr>
          <w:rFonts w:ascii="Times New Roman" w:eastAsia="方正仿宋简体" w:hAnsi="Times New Roman"/>
          <w:sz w:val="32"/>
          <w:szCs w:val="32"/>
        </w:rPr>
        <w:t>466631</w:t>
      </w:r>
      <w:r>
        <w:rPr>
          <w:rFonts w:ascii="Times New Roman" w:eastAsia="方正仿宋简体" w:hAnsi="Times New Roman"/>
          <w:sz w:val="32"/>
          <w:szCs w:val="32"/>
        </w:rPr>
        <w:t>万元，其中制造业共入库税收</w:t>
      </w:r>
      <w:r>
        <w:rPr>
          <w:rFonts w:ascii="Times New Roman" w:eastAsia="方正仿宋简体" w:hAnsi="Times New Roman"/>
          <w:sz w:val="32"/>
          <w:szCs w:val="32"/>
        </w:rPr>
        <w:t>10937</w:t>
      </w:r>
      <w:r>
        <w:rPr>
          <w:rFonts w:ascii="Times New Roman" w:eastAsia="方正仿宋简体" w:hAnsi="Times New Roman"/>
          <w:sz w:val="32"/>
          <w:szCs w:val="32"/>
        </w:rPr>
        <w:t>3</w:t>
      </w:r>
      <w:r>
        <w:rPr>
          <w:rFonts w:ascii="Times New Roman" w:eastAsia="方正仿宋简体" w:hAnsi="Times New Roman"/>
          <w:sz w:val="32"/>
          <w:szCs w:val="32"/>
        </w:rPr>
        <w:t>万元，占总体入库税收</w:t>
      </w:r>
      <w:r>
        <w:rPr>
          <w:rFonts w:ascii="Times New Roman" w:eastAsia="方正仿宋简体" w:hAnsi="Times New Roman"/>
          <w:sz w:val="32"/>
          <w:szCs w:val="32"/>
        </w:rPr>
        <w:t>23.4%</w:t>
      </w:r>
      <w:r>
        <w:rPr>
          <w:rFonts w:ascii="Times New Roman" w:eastAsia="方正仿宋简体" w:hAnsi="Times New Roman"/>
          <w:sz w:val="32"/>
          <w:szCs w:val="32"/>
        </w:rPr>
        <w:t>。</w:t>
      </w:r>
      <w:r>
        <w:rPr>
          <w:rFonts w:ascii="Times New Roman" w:eastAsia="方正仿宋简体" w:hAnsi="Times New Roman"/>
          <w:sz w:val="32"/>
          <w:szCs w:val="32"/>
        </w:rPr>
        <w:t>2017</w:t>
      </w:r>
      <w:r>
        <w:rPr>
          <w:rFonts w:ascii="Times New Roman" w:eastAsia="方正仿宋简体" w:hAnsi="Times New Roman"/>
          <w:sz w:val="32"/>
          <w:szCs w:val="32"/>
        </w:rPr>
        <w:t>年我区企业入库税收</w:t>
      </w:r>
      <w:r>
        <w:rPr>
          <w:rFonts w:ascii="Times New Roman" w:eastAsia="方正仿宋简体" w:hAnsi="Times New Roman"/>
          <w:sz w:val="32"/>
          <w:szCs w:val="32"/>
        </w:rPr>
        <w:t>460578</w:t>
      </w:r>
      <w:r>
        <w:rPr>
          <w:rFonts w:ascii="Times New Roman" w:eastAsia="方正仿宋简体" w:hAnsi="Times New Roman"/>
          <w:sz w:val="32"/>
          <w:szCs w:val="32"/>
        </w:rPr>
        <w:t>万元，其中制造业共入库税收</w:t>
      </w:r>
      <w:r>
        <w:rPr>
          <w:rFonts w:ascii="Times New Roman" w:eastAsia="方正仿宋简体" w:hAnsi="Times New Roman"/>
          <w:sz w:val="32"/>
          <w:szCs w:val="32"/>
        </w:rPr>
        <w:t>121630</w:t>
      </w:r>
      <w:r>
        <w:rPr>
          <w:rFonts w:ascii="Times New Roman" w:eastAsia="方正仿宋简体" w:hAnsi="Times New Roman"/>
          <w:sz w:val="32"/>
          <w:szCs w:val="32"/>
        </w:rPr>
        <w:t>万元，占总体入库税收</w:t>
      </w:r>
      <w:r>
        <w:rPr>
          <w:rFonts w:ascii="Times New Roman" w:eastAsia="方正仿宋简体" w:hAnsi="Times New Roman"/>
          <w:sz w:val="32"/>
          <w:szCs w:val="32"/>
        </w:rPr>
        <w:t>26.4%</w:t>
      </w:r>
      <w:r>
        <w:rPr>
          <w:rFonts w:ascii="Times New Roman" w:eastAsia="方正仿宋简体" w:hAnsi="Times New Roman"/>
          <w:sz w:val="32"/>
          <w:szCs w:val="32"/>
        </w:rPr>
        <w:t>。制造企业入库税收远远底于同期房地产业</w:t>
      </w:r>
      <w:r>
        <w:rPr>
          <w:rFonts w:ascii="Times New Roman" w:eastAsia="方正仿宋简体" w:hAnsi="Times New Roman"/>
          <w:sz w:val="32"/>
          <w:szCs w:val="32"/>
        </w:rPr>
        <w:t>2016</w:t>
      </w:r>
      <w:r>
        <w:rPr>
          <w:rFonts w:ascii="Times New Roman" w:eastAsia="方正仿宋简体" w:hAnsi="Times New Roman"/>
          <w:sz w:val="32"/>
          <w:szCs w:val="32"/>
        </w:rPr>
        <w:t>年</w:t>
      </w:r>
      <w:r>
        <w:rPr>
          <w:rFonts w:ascii="Times New Roman" w:eastAsia="方正仿宋简体" w:hAnsi="Times New Roman"/>
          <w:sz w:val="32"/>
          <w:szCs w:val="32"/>
        </w:rPr>
        <w:t>30%</w:t>
      </w:r>
      <w:r>
        <w:rPr>
          <w:rFonts w:ascii="Times New Roman" w:eastAsia="方正仿宋简体" w:hAnsi="Times New Roman"/>
          <w:sz w:val="32"/>
          <w:szCs w:val="32"/>
        </w:rPr>
        <w:t>、</w:t>
      </w:r>
      <w:r>
        <w:rPr>
          <w:rFonts w:ascii="Times New Roman" w:eastAsia="方正仿宋简体" w:hAnsi="Times New Roman"/>
          <w:sz w:val="32"/>
          <w:szCs w:val="32"/>
        </w:rPr>
        <w:t>2017</w:t>
      </w:r>
      <w:r>
        <w:rPr>
          <w:rFonts w:ascii="Times New Roman" w:eastAsia="方正仿宋简体" w:hAnsi="Times New Roman"/>
          <w:sz w:val="32"/>
          <w:szCs w:val="32"/>
        </w:rPr>
        <w:t>年</w:t>
      </w:r>
      <w:r>
        <w:rPr>
          <w:rFonts w:ascii="Times New Roman" w:eastAsia="方正仿宋简体" w:hAnsi="Times New Roman"/>
          <w:sz w:val="32"/>
          <w:szCs w:val="32"/>
        </w:rPr>
        <w:t>34.5%</w:t>
      </w:r>
      <w:r>
        <w:rPr>
          <w:rFonts w:ascii="Times New Roman" w:eastAsia="方正仿宋简体" w:hAnsi="Times New Roman"/>
          <w:sz w:val="32"/>
          <w:szCs w:val="32"/>
        </w:rPr>
        <w:t>的占比。全年纳税前</w:t>
      </w:r>
      <w:r>
        <w:rPr>
          <w:rFonts w:ascii="Times New Roman" w:eastAsia="方正仿宋简体" w:hAnsi="Times New Roman"/>
          <w:sz w:val="32"/>
          <w:szCs w:val="32"/>
        </w:rPr>
        <w:t>20</w:t>
      </w:r>
      <w:r>
        <w:rPr>
          <w:rFonts w:ascii="Times New Roman" w:eastAsia="方正仿宋简体" w:hAnsi="Times New Roman"/>
          <w:sz w:val="32"/>
          <w:szCs w:val="32"/>
        </w:rPr>
        <w:t>名的企业制造业仅占</w:t>
      </w:r>
      <w:r>
        <w:rPr>
          <w:rFonts w:ascii="Times New Roman" w:eastAsia="方正仿宋简体" w:hAnsi="Times New Roman"/>
          <w:sz w:val="32"/>
          <w:szCs w:val="32"/>
        </w:rPr>
        <w:t>3</w:t>
      </w:r>
      <w:r>
        <w:rPr>
          <w:rFonts w:ascii="Times New Roman" w:eastAsia="方正仿宋简体" w:hAnsi="Times New Roman"/>
          <w:sz w:val="32"/>
          <w:szCs w:val="32"/>
        </w:rPr>
        <w:t>户，房地产业</w:t>
      </w:r>
      <w:r>
        <w:rPr>
          <w:rFonts w:ascii="Times New Roman" w:eastAsia="方正仿宋简体" w:hAnsi="Times New Roman"/>
          <w:sz w:val="32"/>
          <w:szCs w:val="32"/>
        </w:rPr>
        <w:t>11</w:t>
      </w:r>
      <w:r>
        <w:rPr>
          <w:rFonts w:ascii="Times New Roman" w:eastAsia="方正仿宋简体" w:hAnsi="Times New Roman"/>
          <w:sz w:val="32"/>
          <w:szCs w:val="32"/>
        </w:rPr>
        <w:t>户、批发零售</w:t>
      </w:r>
      <w:r>
        <w:rPr>
          <w:rFonts w:ascii="Times New Roman" w:eastAsia="方正仿宋简体" w:hAnsi="Times New Roman"/>
          <w:sz w:val="32"/>
          <w:szCs w:val="32"/>
        </w:rPr>
        <w:t>2</w:t>
      </w:r>
      <w:r>
        <w:rPr>
          <w:rFonts w:ascii="Times New Roman" w:eastAsia="方正仿宋简体" w:hAnsi="Times New Roman"/>
          <w:sz w:val="32"/>
          <w:szCs w:val="32"/>
        </w:rPr>
        <w:t>户、建筑业</w:t>
      </w:r>
      <w:r>
        <w:rPr>
          <w:rFonts w:ascii="Times New Roman" w:eastAsia="方正仿宋简体" w:hAnsi="Times New Roman"/>
          <w:sz w:val="32"/>
          <w:szCs w:val="32"/>
        </w:rPr>
        <w:t>2</w:t>
      </w:r>
      <w:r>
        <w:rPr>
          <w:rFonts w:ascii="Times New Roman" w:eastAsia="方正仿宋简体" w:hAnsi="Times New Roman"/>
          <w:sz w:val="32"/>
          <w:szCs w:val="32"/>
        </w:rPr>
        <w:t>户、服务</w:t>
      </w:r>
      <w:r>
        <w:rPr>
          <w:rFonts w:ascii="Times New Roman" w:eastAsia="方正仿宋简体" w:hAnsi="Times New Roman" w:hint="eastAsia"/>
          <w:sz w:val="32"/>
          <w:szCs w:val="32"/>
        </w:rPr>
        <w:t>业</w:t>
      </w:r>
      <w:r>
        <w:rPr>
          <w:rFonts w:ascii="Times New Roman" w:eastAsia="方正仿宋简体" w:hAnsi="Times New Roman"/>
          <w:sz w:val="32"/>
          <w:szCs w:val="32"/>
        </w:rPr>
        <w:t>1</w:t>
      </w:r>
      <w:r>
        <w:rPr>
          <w:rFonts w:ascii="Times New Roman" w:eastAsia="方正仿宋简体" w:hAnsi="Times New Roman"/>
          <w:sz w:val="32"/>
          <w:szCs w:val="32"/>
        </w:rPr>
        <w:t>户、电力</w:t>
      </w:r>
      <w:r>
        <w:rPr>
          <w:rFonts w:ascii="Times New Roman" w:eastAsia="方正仿宋简体" w:hAnsi="Times New Roman"/>
          <w:sz w:val="32"/>
          <w:szCs w:val="32"/>
        </w:rPr>
        <w:t>1</w:t>
      </w:r>
      <w:r>
        <w:rPr>
          <w:rFonts w:ascii="Times New Roman" w:eastAsia="方正仿宋简体" w:hAnsi="Times New Roman"/>
          <w:sz w:val="32"/>
          <w:szCs w:val="32"/>
        </w:rPr>
        <w:t>户。总之，制造业作为重要的支柱产业在我区经济中还没有发挥应有的支撑作用。</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、在规模效应上。</w:t>
      </w:r>
      <w:r>
        <w:rPr>
          <w:rFonts w:ascii="Times New Roman" w:eastAsia="方正仿宋简体" w:hAnsi="Times New Roman"/>
          <w:sz w:val="32"/>
          <w:szCs w:val="32"/>
        </w:rPr>
        <w:t>我区制造企业规模普遍偏小，综合实力不强，缺少龙头企业，带动型大项目集群还有待于进一步培植。</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lastRenderedPageBreak/>
        <w:t>2</w:t>
      </w:r>
      <w:r>
        <w:rPr>
          <w:rFonts w:ascii="Times New Roman" w:eastAsia="方正楷体简体" w:hAnsi="Times New Roman"/>
          <w:sz w:val="32"/>
          <w:szCs w:val="32"/>
        </w:rPr>
        <w:t>、在产业布局上。</w:t>
      </w:r>
      <w:r>
        <w:rPr>
          <w:rFonts w:ascii="Times New Roman" w:eastAsia="方正仿宋简体" w:hAnsi="Times New Roman"/>
          <w:sz w:val="32"/>
          <w:szCs w:val="32"/>
        </w:rPr>
        <w:t>我区制造企业缺少行业支撑，集聚效应和地区特色产业没有形成。推动产业链延伸的龙头型、产业集群化效应还不强。</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3</w:t>
      </w:r>
      <w:r>
        <w:rPr>
          <w:rFonts w:ascii="Times New Roman" w:eastAsia="方正楷体简体" w:hAnsi="Times New Roman"/>
          <w:sz w:val="32"/>
          <w:szCs w:val="32"/>
        </w:rPr>
        <w:t>、在科技创新上。</w:t>
      </w:r>
      <w:r>
        <w:rPr>
          <w:rFonts w:ascii="Times New Roman" w:eastAsia="方正仿宋简体" w:hAnsi="Times New Roman"/>
          <w:sz w:val="32"/>
          <w:szCs w:val="32"/>
        </w:rPr>
        <w:t>我区制造企业多数企业仍依靠实用技术改造、机械设备更新等投入来发展，技术密集型产业比重偏低，技术附加值不高，自我设计、研发、创新和引领市场意识和能力还有待增强。</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二、加快发展我区制造业的建议</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建议强化政策引导和支持，优化发展软环境建设，加快实体企业发展，加速培育优质制造企业，发挥实体经济对全区经济的支撑作用。</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、做强龙头企业</w:t>
      </w:r>
      <w:r>
        <w:rPr>
          <w:rFonts w:ascii="Times New Roman" w:eastAsia="方正仿宋简体" w:hAnsi="Times New Roman"/>
          <w:sz w:val="32"/>
          <w:szCs w:val="32"/>
        </w:rPr>
        <w:t>。立足产业基础，做强、做大区内龙头企业</w:t>
      </w:r>
      <w:r>
        <w:rPr>
          <w:rFonts w:ascii="Times New Roman" w:eastAsia="方正仿宋简体" w:hAnsi="Times New Roman"/>
          <w:sz w:val="32"/>
          <w:szCs w:val="32"/>
        </w:rPr>
        <w:t>，大力培育发展具有比较优势的特色产业，形成集聚集群效应。如依托蓝深泵业做强我区传统泵业产业；依托国轩电池、利德东方做强我区新兴的制造业。</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2</w:t>
      </w:r>
      <w:r>
        <w:rPr>
          <w:rFonts w:ascii="Times New Roman" w:eastAsia="方正楷体简体" w:hAnsi="Times New Roman"/>
          <w:sz w:val="32"/>
          <w:szCs w:val="32"/>
        </w:rPr>
        <w:t>、强化项目支撑。</w:t>
      </w:r>
      <w:r>
        <w:rPr>
          <w:rFonts w:ascii="Times New Roman" w:eastAsia="方正仿宋简体" w:hAnsi="Times New Roman"/>
          <w:sz w:val="32"/>
          <w:szCs w:val="32"/>
        </w:rPr>
        <w:t>加大招商引资力度，强化项目招引，在精准招商上下功夫。组建专业化的招商团队，紧紧围绕主导产业定位组织招商，聚焦科技含量高、市场前景好、带动大的好项目、大项目施策用力。借助江北新区的平台做好招商。完善项目建设推进工作机制，强化项目落地，加快项目推进。</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3</w:t>
      </w:r>
      <w:r>
        <w:rPr>
          <w:rFonts w:ascii="Times New Roman" w:eastAsia="方正楷体简体" w:hAnsi="Times New Roman"/>
          <w:sz w:val="32"/>
          <w:szCs w:val="32"/>
        </w:rPr>
        <w:t>、狠抓园区建设。</w:t>
      </w:r>
      <w:r>
        <w:rPr>
          <w:rFonts w:ascii="Times New Roman" w:eastAsia="方正仿宋简体" w:hAnsi="Times New Roman"/>
          <w:sz w:val="32"/>
          <w:szCs w:val="32"/>
        </w:rPr>
        <w:t>大力推动园区建设，深入实施大企业战略和产业链战略，更好地发挥园区的产业发展主阵地作用，</w:t>
      </w:r>
      <w:r>
        <w:rPr>
          <w:rFonts w:ascii="Times New Roman" w:eastAsia="方正仿宋简体" w:hAnsi="Times New Roman"/>
          <w:sz w:val="32"/>
          <w:szCs w:val="32"/>
        </w:rPr>
        <w:t>加快培育一批龙头企业。</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4</w:t>
      </w:r>
      <w:r>
        <w:rPr>
          <w:rFonts w:ascii="Times New Roman" w:eastAsia="方正楷体简体" w:hAnsi="Times New Roman"/>
          <w:sz w:val="32"/>
          <w:szCs w:val="32"/>
        </w:rPr>
        <w:t>、营造营商环境。</w:t>
      </w:r>
      <w:r>
        <w:rPr>
          <w:rFonts w:ascii="Times New Roman" w:eastAsia="方正仿宋简体" w:hAnsi="Times New Roman"/>
          <w:sz w:val="32"/>
          <w:szCs w:val="32"/>
        </w:rPr>
        <w:t>加强政策研究，强化政策引导和支持。强化要素保障，注重跟踪服务，为企业落地提供支撑。强化部门职责，改进管理和服务，营造</w:t>
      </w:r>
      <w:r>
        <w:rPr>
          <w:rFonts w:ascii="Times New Roman" w:eastAsia="方正仿宋简体" w:hAnsi="Times New Roman"/>
          <w:sz w:val="32"/>
          <w:szCs w:val="32"/>
        </w:rPr>
        <w:t>“</w:t>
      </w:r>
      <w:r>
        <w:rPr>
          <w:rFonts w:ascii="Times New Roman" w:eastAsia="方正仿宋简体" w:hAnsi="Times New Roman"/>
          <w:sz w:val="32"/>
          <w:szCs w:val="32"/>
        </w:rPr>
        <w:t>亲商、敬商、爱商</w:t>
      </w:r>
      <w:r>
        <w:rPr>
          <w:rFonts w:ascii="Times New Roman" w:eastAsia="方正仿宋简体" w:hAnsi="Times New Roman"/>
          <w:sz w:val="32"/>
          <w:szCs w:val="32"/>
        </w:rPr>
        <w:t>”</w:t>
      </w:r>
      <w:r>
        <w:rPr>
          <w:rFonts w:ascii="Times New Roman" w:eastAsia="方正仿宋简体" w:hAnsi="Times New Roman"/>
          <w:sz w:val="32"/>
          <w:szCs w:val="32"/>
        </w:rPr>
        <w:t>投资环境。</w:t>
      </w: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方正仿宋简体" w:hAnsi="Times New Roman" w:cs="Times New Roman"/>
          <w:sz w:val="32"/>
          <w:szCs w:val="32"/>
        </w:rPr>
      </w:pPr>
    </w:p>
    <w:p w:rsidR="00B8131E" w:rsidRDefault="00B8131E">
      <w:pPr>
        <w:spacing w:line="560" w:lineRule="exact"/>
        <w:rPr>
          <w:rFonts w:ascii="Times New Roman" w:eastAsia="宋体" w:hAnsi="Times New Roman" w:cs="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br w:type="page"/>
      </w: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23</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spacing w:line="560" w:lineRule="exact"/>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bCs/>
          <w:color w:val="000000"/>
          <w:sz w:val="32"/>
          <w:szCs w:val="32"/>
        </w:rPr>
        <w:t>关于清理整顿各物业小区投放旧衣回收箱的建议</w:t>
      </w:r>
    </w:p>
    <w:p w:rsidR="00B8131E" w:rsidRDefault="003F550B">
      <w:pPr>
        <w:spacing w:line="560" w:lineRule="exact"/>
        <w:jc w:val="center"/>
        <w:rPr>
          <w:rFonts w:ascii="Times New Roman" w:eastAsia="方正楷体简体" w:hAnsi="Times New Roman" w:cs="Times New Roman"/>
          <w:bCs/>
          <w:color w:val="000000"/>
          <w:sz w:val="32"/>
          <w:szCs w:val="32"/>
        </w:rPr>
      </w:pPr>
      <w:r>
        <w:rPr>
          <w:rFonts w:ascii="Times New Roman" w:eastAsia="方正楷体简体" w:hAnsi="Times New Roman" w:cs="Times New Roman"/>
          <w:bCs/>
          <w:color w:val="000000"/>
          <w:sz w:val="32"/>
          <w:szCs w:val="32"/>
        </w:rPr>
        <w:t>孙德胜</w:t>
      </w:r>
    </w:p>
    <w:p w:rsidR="00B8131E" w:rsidRDefault="00B8131E">
      <w:pPr>
        <w:spacing w:line="560" w:lineRule="exact"/>
        <w:jc w:val="center"/>
        <w:rPr>
          <w:rFonts w:ascii="Times New Roman" w:eastAsia="方正楷体简体" w:hAnsi="Times New Roman" w:cs="Times New Roman"/>
          <w:bCs/>
          <w:color w:val="000000"/>
          <w:sz w:val="32"/>
          <w:szCs w:val="32"/>
        </w:rPr>
      </w:pP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随着广大市民生活水平的不断提高，家中集聚了大量闲置衣物，绝大部分只不过样式过时，完全可用，扔掉可惜不舍，不扔挤占空间。正是看到了这一点，近年来，主城各物业小区出现不少旧衣回收箱，有公益的，如南京市红十字衣物捐赠中心投放的闲置衣物捐赠箱，但大部分都是打着公益、垃圾分类的旗号，实际是从事旧衣回收买卖的企业。不管是以公益为目的还是以买卖为目的，它对于方便居民捐赠、实现垃圾减量、节能环保、解决就业还是发挥了一定的作用。</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一、</w:t>
      </w:r>
      <w:r>
        <w:rPr>
          <w:rFonts w:ascii="Times New Roman" w:eastAsia="方正黑体简体" w:hAnsi="Times New Roman"/>
          <w:sz w:val="32"/>
          <w:szCs w:val="32"/>
        </w:rPr>
        <w:t>存在问题：</w:t>
      </w:r>
      <w:r>
        <w:rPr>
          <w:rFonts w:ascii="Times New Roman" w:eastAsia="方正黑体简体" w:hAnsi="Times New Roman"/>
          <w:sz w:val="32"/>
          <w:szCs w:val="32"/>
        </w:rPr>
        <w:t xml:space="preserve"> </w:t>
      </w:r>
    </w:p>
    <w:p w:rsidR="00B8131E" w:rsidRDefault="003F550B">
      <w:pPr>
        <w:pStyle w:val="a5"/>
        <w:widowControl/>
        <w:spacing w:line="560" w:lineRule="exact"/>
        <w:ind w:firstLine="420"/>
        <w:jc w:val="both"/>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一</w:t>
      </w:r>
      <w:r>
        <w:rPr>
          <w:rFonts w:ascii="Times New Roman" w:eastAsia="方正楷体简体" w:hAnsi="Times New Roman"/>
          <w:sz w:val="32"/>
          <w:szCs w:val="32"/>
        </w:rPr>
        <w:t>）</w:t>
      </w:r>
      <w:r>
        <w:rPr>
          <w:rFonts w:ascii="Times New Roman" w:eastAsia="方正楷体简体" w:hAnsi="Times New Roman"/>
          <w:sz w:val="32"/>
          <w:szCs w:val="32"/>
        </w:rPr>
        <w:t>对旧衣回收箱投放把关不严。</w:t>
      </w:r>
      <w:r>
        <w:rPr>
          <w:rFonts w:ascii="方正仿宋简体" w:eastAsia="方正仿宋简体" w:hAnsi="方正仿宋简体" w:cs="方正仿宋简体" w:hint="eastAsia"/>
          <w:sz w:val="32"/>
          <w:szCs w:val="32"/>
        </w:rPr>
        <w:t>建议</w:t>
      </w:r>
      <w:r>
        <w:rPr>
          <w:rFonts w:ascii="方正仿宋简体" w:eastAsia="方正仿宋简体" w:hAnsi="方正仿宋简体" w:cs="方正仿宋简体" w:hint="eastAsia"/>
          <w:sz w:val="32"/>
          <w:szCs w:val="32"/>
        </w:rPr>
        <w:t>通</w:t>
      </w:r>
      <w:r>
        <w:rPr>
          <w:rFonts w:ascii="Times New Roman" w:eastAsia="方正仿宋简体" w:hAnsi="Times New Roman"/>
          <w:sz w:val="32"/>
          <w:szCs w:val="32"/>
        </w:rPr>
        <w:t>过城管，有的通过住建，有的通过街道社区，有的直接和小区物管私下商量，造成部分小区能有几个单位同时投放多种箱子，无序竞争。</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（二）造成了资源浪费。</w:t>
      </w:r>
      <w:r>
        <w:rPr>
          <w:rFonts w:ascii="Times New Roman" w:eastAsia="方正仿宋简体" w:hAnsi="Times New Roman"/>
          <w:sz w:val="32"/>
          <w:szCs w:val="32"/>
        </w:rPr>
        <w:t>以买卖为主的旧衣回收企业，他们不管回收来的衣物是什么成色、能不能再利用，几乎全部低价售卖，既违背了捐赠者的初心，也造成了可以再利用的资源浪费。</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三</w:t>
      </w:r>
      <w:r>
        <w:rPr>
          <w:rFonts w:ascii="Times New Roman" w:eastAsia="方正楷体简体" w:hAnsi="Times New Roman"/>
          <w:sz w:val="32"/>
          <w:szCs w:val="32"/>
        </w:rPr>
        <w:t>）</w:t>
      </w:r>
      <w:r>
        <w:rPr>
          <w:rFonts w:ascii="Times New Roman" w:eastAsia="方正楷体简体" w:hAnsi="Times New Roman"/>
          <w:sz w:val="32"/>
          <w:szCs w:val="32"/>
        </w:rPr>
        <w:t>给小区环境和管理造成一定的影响。</w:t>
      </w:r>
      <w:r>
        <w:rPr>
          <w:rFonts w:ascii="Times New Roman" w:eastAsia="方正仿宋简体" w:hAnsi="Times New Roman"/>
          <w:sz w:val="32"/>
          <w:szCs w:val="32"/>
        </w:rPr>
        <w:t>以买卖为主的旧衣回收企业，绝大部分不规范：一是资金少、规模不大，二是场地小、卫生状况差，三是投放的旧衣回收箱无单位、无联系方式，四是因人手少，箱体污渍长期不清理，有的收运不及时，居民</w:t>
      </w:r>
      <w:r>
        <w:rPr>
          <w:rFonts w:ascii="Times New Roman" w:eastAsia="方正仿宋简体" w:hAnsi="Times New Roman"/>
          <w:sz w:val="32"/>
          <w:szCs w:val="32"/>
        </w:rPr>
        <w:t>投诉无门，意见很大。五是回收的衣物如不能及时处理，将会变成新的垃圾，变成新的污染源。</w:t>
      </w:r>
      <w:r>
        <w:rPr>
          <w:rFonts w:ascii="Times New Roman" w:eastAsia="方正仿宋简体" w:hAnsi="Times New Roman"/>
          <w:sz w:val="32"/>
          <w:szCs w:val="32"/>
        </w:rPr>
        <w:br/>
      </w:r>
      <w:r>
        <w:rPr>
          <w:rFonts w:ascii="Times New Roman" w:eastAsia="方正仿宋简体" w:hAnsi="Times New Roman" w:hint="eastAsia"/>
          <w:sz w:val="32"/>
          <w:szCs w:val="32"/>
        </w:rPr>
        <w:t xml:space="preserve">    </w:t>
      </w:r>
      <w:r>
        <w:rPr>
          <w:rFonts w:ascii="Times New Roman" w:eastAsia="方正黑体简体" w:hAnsi="Times New Roman"/>
          <w:sz w:val="32"/>
          <w:szCs w:val="32"/>
        </w:rPr>
        <w:t>二、意见及建议</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一</w:t>
      </w:r>
      <w:r>
        <w:rPr>
          <w:rFonts w:ascii="Times New Roman" w:eastAsia="方正楷体简体" w:hAnsi="Times New Roman"/>
          <w:sz w:val="32"/>
          <w:szCs w:val="32"/>
        </w:rPr>
        <w:t>）</w:t>
      </w:r>
      <w:r>
        <w:rPr>
          <w:rFonts w:ascii="Times New Roman" w:eastAsia="方正楷体简体" w:hAnsi="Times New Roman"/>
          <w:sz w:val="32"/>
          <w:szCs w:val="32"/>
        </w:rPr>
        <w:t>严把投放关。</w:t>
      </w:r>
      <w:r>
        <w:rPr>
          <w:rFonts w:ascii="Times New Roman" w:eastAsia="方正仿宋简体" w:hAnsi="Times New Roman"/>
          <w:sz w:val="32"/>
          <w:szCs w:val="32"/>
        </w:rPr>
        <w:t>请城管、住建两部门统一把关扎口，凡进入小区投放旧衣回收箱的一律需经过这两个部门的审核许可，审核内容包括投放箱子的动机，是否从事公益捐赠，每年公益捐赠到哪里，数量是多少，旧衣如何处理等等。然后给小区发放投放许可证，一个小区只能有一个有资质的单位投放，避免无序竞争。</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二</w:t>
      </w:r>
      <w:r>
        <w:rPr>
          <w:rFonts w:ascii="Times New Roman" w:eastAsia="方正楷体简体" w:hAnsi="Times New Roman"/>
          <w:sz w:val="32"/>
          <w:szCs w:val="32"/>
        </w:rPr>
        <w:t>）</w:t>
      </w:r>
      <w:r>
        <w:rPr>
          <w:rFonts w:ascii="Times New Roman" w:eastAsia="方正楷体简体" w:hAnsi="Times New Roman"/>
          <w:sz w:val="32"/>
          <w:szCs w:val="32"/>
        </w:rPr>
        <w:t>优先保证红十字衣物捐赠箱的投放。</w:t>
      </w:r>
      <w:r>
        <w:rPr>
          <w:rFonts w:ascii="Times New Roman" w:eastAsia="方正仿宋简体" w:hAnsi="Times New Roman"/>
          <w:sz w:val="32"/>
          <w:szCs w:val="32"/>
        </w:rPr>
        <w:t>红十字会是专门从事人道救助的社会团体。</w:t>
      </w:r>
      <w:r>
        <w:rPr>
          <w:rFonts w:ascii="Times New Roman" w:eastAsia="方正仿宋简体" w:hAnsi="Times New Roman"/>
          <w:sz w:val="32"/>
          <w:szCs w:val="32"/>
        </w:rPr>
        <w:t>2015</w:t>
      </w:r>
      <w:r>
        <w:rPr>
          <w:rFonts w:ascii="Times New Roman" w:eastAsia="方正仿宋简体" w:hAnsi="Times New Roman"/>
          <w:sz w:val="32"/>
          <w:szCs w:val="32"/>
        </w:rPr>
        <w:t>年</w:t>
      </w:r>
      <w:r>
        <w:rPr>
          <w:rFonts w:ascii="Times New Roman" w:eastAsia="方正仿宋简体" w:hAnsi="Times New Roman"/>
          <w:sz w:val="32"/>
          <w:szCs w:val="32"/>
        </w:rPr>
        <w:t>8</w:t>
      </w:r>
      <w:r>
        <w:rPr>
          <w:rFonts w:ascii="Times New Roman" w:eastAsia="方正仿宋简体" w:hAnsi="Times New Roman"/>
          <w:sz w:val="32"/>
          <w:szCs w:val="32"/>
        </w:rPr>
        <w:t>月，在市红十字会和区委、区政府的大力支持下，区红十字会联合区内</w:t>
      </w:r>
      <w:r>
        <w:rPr>
          <w:rFonts w:ascii="Times New Roman" w:eastAsia="方正仿宋简体" w:hAnsi="Times New Roman"/>
          <w:sz w:val="32"/>
          <w:szCs w:val="32"/>
        </w:rPr>
        <w:t>14</w:t>
      </w:r>
      <w:r>
        <w:rPr>
          <w:rFonts w:ascii="Times New Roman" w:eastAsia="方正仿宋简体" w:hAnsi="Times New Roman"/>
          <w:sz w:val="32"/>
          <w:szCs w:val="32"/>
        </w:rPr>
        <w:t>个部门建立了南京市首家红十字衣物捐赠中心，目的是向全社会倡导</w:t>
      </w:r>
      <w:r>
        <w:rPr>
          <w:rFonts w:ascii="Times New Roman" w:eastAsia="方正仿宋简体" w:hAnsi="Times New Roman"/>
          <w:sz w:val="32"/>
          <w:szCs w:val="32"/>
        </w:rPr>
        <w:t>“</w:t>
      </w:r>
      <w:r>
        <w:rPr>
          <w:rFonts w:ascii="Times New Roman" w:eastAsia="方正仿宋简体" w:hAnsi="Times New Roman"/>
          <w:sz w:val="32"/>
          <w:szCs w:val="32"/>
        </w:rPr>
        <w:t>友善、互助、环保、节能、公益</w:t>
      </w:r>
      <w:r>
        <w:rPr>
          <w:rFonts w:ascii="Times New Roman" w:eastAsia="方正仿宋简体" w:hAnsi="Times New Roman"/>
          <w:sz w:val="32"/>
          <w:szCs w:val="32"/>
        </w:rPr>
        <w:t>”</w:t>
      </w:r>
      <w:r>
        <w:rPr>
          <w:rFonts w:ascii="Times New Roman" w:eastAsia="方正仿宋简体" w:hAnsi="Times New Roman"/>
          <w:sz w:val="32"/>
          <w:szCs w:val="32"/>
        </w:rPr>
        <w:t>的理念，有效发挥闲置资源作用，推动衣物捐赠常态化，为广大市民和困难群体搭建爱心平台。截至</w:t>
      </w:r>
      <w:r>
        <w:rPr>
          <w:rFonts w:ascii="Times New Roman" w:eastAsia="方正仿宋简体" w:hAnsi="Times New Roman"/>
          <w:sz w:val="32"/>
          <w:szCs w:val="32"/>
        </w:rPr>
        <w:t>2017</w:t>
      </w:r>
      <w:r>
        <w:rPr>
          <w:rFonts w:ascii="Times New Roman" w:eastAsia="方正仿宋简体" w:hAnsi="Times New Roman"/>
          <w:sz w:val="32"/>
          <w:szCs w:val="32"/>
        </w:rPr>
        <w:t>底，红十字衣物捐赠中心已接受包括外国友人在内的社会各界爱心人士捐赠衣物</w:t>
      </w:r>
      <w:r>
        <w:rPr>
          <w:rFonts w:ascii="Times New Roman" w:eastAsia="方正仿宋简体" w:hAnsi="Times New Roman"/>
          <w:sz w:val="32"/>
          <w:szCs w:val="32"/>
        </w:rPr>
        <w:t>158000</w:t>
      </w:r>
      <w:r>
        <w:rPr>
          <w:rFonts w:ascii="Times New Roman" w:eastAsia="方正仿宋简体" w:hAnsi="Times New Roman"/>
          <w:sz w:val="32"/>
          <w:szCs w:val="32"/>
        </w:rPr>
        <w:t>件，经分拣、清洗、消毒、整烫等处理后，通过衣物认领微心愿，送衣下乡、进社区、进学校、进工地等方式及支援贵州贫困山区，共发放衣物</w:t>
      </w:r>
      <w:r>
        <w:rPr>
          <w:rFonts w:ascii="Times New Roman" w:eastAsia="方正仿宋简体" w:hAnsi="Times New Roman"/>
          <w:sz w:val="32"/>
          <w:szCs w:val="32"/>
        </w:rPr>
        <w:t>112000</w:t>
      </w:r>
      <w:r>
        <w:rPr>
          <w:rFonts w:ascii="Times New Roman" w:eastAsia="方正仿宋简体" w:hAnsi="Times New Roman"/>
          <w:sz w:val="32"/>
          <w:szCs w:val="32"/>
        </w:rPr>
        <w:t>件，惠及困难群众</w:t>
      </w:r>
      <w:r>
        <w:rPr>
          <w:rFonts w:ascii="Times New Roman" w:eastAsia="方正仿宋简体" w:hAnsi="Times New Roman"/>
          <w:sz w:val="32"/>
          <w:szCs w:val="32"/>
        </w:rPr>
        <w:t>10000</w:t>
      </w:r>
      <w:r>
        <w:rPr>
          <w:rFonts w:ascii="Times New Roman" w:eastAsia="方正仿宋简体" w:hAnsi="Times New Roman"/>
          <w:sz w:val="32"/>
          <w:szCs w:val="32"/>
        </w:rPr>
        <w:t>多户，深受困难群众的欢迎和好评，为精准扶贫作出了贡献。目前，区红会在主城部分小区已投放了一批捐赠箱，目的是方便居民捐赠，解决衣源不足问题，但与需求相比还有很大差距，希望城管、住建给予大力支持和配合，优先保证红十字衣物捐赠箱的投放。</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w:t>
      </w:r>
      <w:r>
        <w:rPr>
          <w:rFonts w:ascii="Times New Roman" w:eastAsia="方正楷体简体" w:hAnsi="Times New Roman"/>
          <w:sz w:val="32"/>
          <w:szCs w:val="32"/>
        </w:rPr>
        <w:t>三</w:t>
      </w:r>
      <w:r>
        <w:rPr>
          <w:rFonts w:ascii="Times New Roman" w:eastAsia="方正楷体简体" w:hAnsi="Times New Roman"/>
          <w:sz w:val="32"/>
          <w:szCs w:val="32"/>
        </w:rPr>
        <w:t>）</w:t>
      </w:r>
      <w:r>
        <w:rPr>
          <w:rFonts w:ascii="Times New Roman" w:eastAsia="方正楷体简体" w:hAnsi="Times New Roman"/>
          <w:sz w:val="32"/>
          <w:szCs w:val="32"/>
        </w:rPr>
        <w:t>清理整顿不规范企业。</w:t>
      </w:r>
      <w:r>
        <w:rPr>
          <w:rFonts w:ascii="Times New Roman" w:eastAsia="方正楷体简体" w:hAnsi="Times New Roman" w:hint="eastAsia"/>
          <w:sz w:val="32"/>
          <w:szCs w:val="32"/>
        </w:rPr>
        <w:t>建议</w:t>
      </w:r>
      <w:r>
        <w:rPr>
          <w:rFonts w:ascii="Times New Roman" w:eastAsia="方正仿宋简体" w:hAnsi="Times New Roman"/>
          <w:sz w:val="32"/>
          <w:szCs w:val="32"/>
        </w:rPr>
        <w:t>城管、住建对现有小区内的旧衣回收箱进行一次全面清理整顿，对没有通过上述两个部门同意投放的一律清除，对箱子管理不善、标识不清、破破烂烂，影响环境的限期整改。市场监督管理局对旧衣回收企业在审报时严格把关，特别是场地</w:t>
      </w:r>
      <w:r>
        <w:rPr>
          <w:rFonts w:ascii="Times New Roman" w:eastAsia="方正仿宋简体" w:hAnsi="Times New Roman"/>
          <w:sz w:val="32"/>
          <w:szCs w:val="32"/>
        </w:rPr>
        <w:t>、经费、人员，凡不具备条件的一律不得申报、批准。</w:t>
      </w:r>
      <w:r>
        <w:rPr>
          <w:rFonts w:ascii="Times New Roman" w:eastAsia="方正仿宋简体" w:hAnsi="Times New Roman"/>
          <w:sz w:val="32"/>
          <w:szCs w:val="32"/>
        </w:rPr>
        <w:t xml:space="preserve"> </w:t>
      </w: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spacing w:line="560" w:lineRule="exact"/>
        <w:rPr>
          <w:rFonts w:ascii="Times New Roman" w:eastAsia="宋体" w:hAnsi="Times New Roman" w:cs="Times New Roman"/>
          <w:b/>
          <w:color w:val="000000"/>
          <w:sz w:val="32"/>
          <w:szCs w:val="32"/>
        </w:rPr>
      </w:pPr>
    </w:p>
    <w:p w:rsidR="00B8131E" w:rsidRDefault="00B8131E">
      <w:pPr>
        <w:spacing w:line="560" w:lineRule="exact"/>
        <w:rPr>
          <w:rFonts w:ascii="Times New Roman" w:eastAsia="宋体" w:hAnsi="Times New Roman" w:cs="Times New Roman"/>
          <w:b/>
          <w:color w:val="000000"/>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br w:type="page"/>
      </w: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59</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spacing w:line="560" w:lineRule="exact"/>
        <w:rPr>
          <w:rFonts w:ascii="Times New Roman" w:eastAsia="宋体" w:hAnsi="Times New Roman" w:cs="Times New Roman"/>
          <w:b/>
          <w:color w:val="000000"/>
          <w:sz w:val="32"/>
          <w:szCs w:val="32"/>
        </w:rPr>
      </w:pPr>
    </w:p>
    <w:p w:rsidR="00B8131E" w:rsidRDefault="003F550B">
      <w:pPr>
        <w:spacing w:line="560" w:lineRule="exact"/>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bCs/>
          <w:color w:val="000000"/>
          <w:sz w:val="32"/>
          <w:szCs w:val="32"/>
        </w:rPr>
        <w:t>关于六合区文化产业发展的建议</w:t>
      </w:r>
    </w:p>
    <w:p w:rsidR="00B8131E" w:rsidRDefault="003F550B">
      <w:pPr>
        <w:spacing w:line="560" w:lineRule="exact"/>
        <w:jc w:val="center"/>
        <w:rPr>
          <w:rFonts w:ascii="Times New Roman" w:eastAsia="方正楷体简体" w:hAnsi="Times New Roman" w:cs="Times New Roman"/>
          <w:bCs/>
          <w:color w:val="000000"/>
          <w:sz w:val="32"/>
          <w:szCs w:val="32"/>
        </w:rPr>
      </w:pPr>
      <w:r>
        <w:rPr>
          <w:rFonts w:ascii="Times New Roman" w:eastAsia="方正楷体简体" w:hAnsi="Times New Roman" w:cs="Times New Roman"/>
          <w:bCs/>
          <w:color w:val="000000"/>
          <w:sz w:val="32"/>
          <w:szCs w:val="32"/>
        </w:rPr>
        <w:t>陈信文</w:t>
      </w:r>
    </w:p>
    <w:p w:rsidR="00B8131E" w:rsidRDefault="00B8131E">
      <w:pPr>
        <w:spacing w:line="560" w:lineRule="exact"/>
        <w:jc w:val="center"/>
        <w:rPr>
          <w:rFonts w:ascii="Times New Roman" w:eastAsia="方正楷体简体" w:hAnsi="Times New Roman" w:cs="Times New Roman"/>
          <w:bCs/>
          <w:color w:val="000000"/>
          <w:sz w:val="32"/>
          <w:szCs w:val="32"/>
        </w:rPr>
      </w:pP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2017</w:t>
      </w:r>
      <w:r>
        <w:rPr>
          <w:rFonts w:ascii="Times New Roman" w:eastAsia="方正仿宋简体" w:hAnsi="Times New Roman"/>
          <w:sz w:val="32"/>
          <w:szCs w:val="32"/>
        </w:rPr>
        <w:t>年，我区文化事业产业各项任务发展迅速，为建设</w:t>
      </w:r>
      <w:r>
        <w:rPr>
          <w:rFonts w:ascii="Times New Roman" w:eastAsia="方正仿宋简体" w:hAnsi="Times New Roman"/>
          <w:sz w:val="32"/>
          <w:szCs w:val="32"/>
        </w:rPr>
        <w:t>“</w:t>
      </w:r>
      <w:r>
        <w:rPr>
          <w:rFonts w:ascii="Times New Roman" w:eastAsia="方正仿宋简体" w:hAnsi="Times New Roman"/>
          <w:sz w:val="32"/>
          <w:szCs w:val="32"/>
        </w:rPr>
        <w:t>强、富、美、高</w:t>
      </w:r>
      <w:r>
        <w:rPr>
          <w:rFonts w:ascii="Times New Roman" w:eastAsia="方正仿宋简体" w:hAnsi="Times New Roman"/>
          <w:sz w:val="32"/>
          <w:szCs w:val="32"/>
        </w:rPr>
        <w:t>”</w:t>
      </w:r>
      <w:r>
        <w:rPr>
          <w:rFonts w:ascii="Times New Roman" w:eastAsia="方正仿宋简体" w:hAnsi="Times New Roman"/>
          <w:sz w:val="32"/>
          <w:szCs w:val="32"/>
        </w:rPr>
        <w:t>新六合提供了强有力的文化条件和精神支撑。三季度，我区规模以上文化产业法人单位共</w:t>
      </w:r>
      <w:r>
        <w:rPr>
          <w:rFonts w:ascii="Times New Roman" w:eastAsia="方正仿宋简体" w:hAnsi="Times New Roman"/>
          <w:sz w:val="32"/>
          <w:szCs w:val="32"/>
        </w:rPr>
        <w:t>122</w:t>
      </w:r>
      <w:r>
        <w:rPr>
          <w:rFonts w:ascii="Times New Roman" w:eastAsia="方正仿宋简体" w:hAnsi="Times New Roman"/>
          <w:sz w:val="32"/>
          <w:szCs w:val="32"/>
        </w:rPr>
        <w:t>家，从业人员</w:t>
      </w:r>
      <w:r>
        <w:rPr>
          <w:rFonts w:ascii="Times New Roman" w:eastAsia="方正仿宋简体" w:hAnsi="Times New Roman"/>
          <w:sz w:val="32"/>
          <w:szCs w:val="32"/>
        </w:rPr>
        <w:t>13646</w:t>
      </w:r>
      <w:r>
        <w:rPr>
          <w:rFonts w:ascii="Times New Roman" w:eastAsia="方正仿宋简体" w:hAnsi="Times New Roman"/>
          <w:sz w:val="32"/>
          <w:szCs w:val="32"/>
        </w:rPr>
        <w:t>人，实现营业收入</w:t>
      </w:r>
      <w:r>
        <w:rPr>
          <w:rFonts w:ascii="Times New Roman" w:eastAsia="方正仿宋简体" w:hAnsi="Times New Roman"/>
          <w:sz w:val="32"/>
          <w:szCs w:val="32"/>
        </w:rPr>
        <w:t>71.23</w:t>
      </w:r>
      <w:r>
        <w:rPr>
          <w:rFonts w:ascii="Times New Roman" w:eastAsia="方正仿宋简体" w:hAnsi="Times New Roman"/>
          <w:sz w:val="32"/>
          <w:szCs w:val="32"/>
        </w:rPr>
        <w:t>亿元，</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一、存在的问题</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文化产业各行业发展不平衡</w:t>
      </w:r>
      <w:r>
        <w:rPr>
          <w:rFonts w:ascii="Times New Roman" w:eastAsia="方正楷体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文化用品生产占总体</w:t>
      </w:r>
      <w:r>
        <w:rPr>
          <w:rFonts w:ascii="Times New Roman" w:eastAsia="方正仿宋简体" w:hAnsi="Times New Roman"/>
          <w:sz w:val="32"/>
          <w:szCs w:val="32"/>
        </w:rPr>
        <w:t>39.9%</w:t>
      </w:r>
      <w:r>
        <w:rPr>
          <w:rFonts w:ascii="Times New Roman" w:eastAsia="方正仿宋简体" w:hAnsi="Times New Roman"/>
          <w:sz w:val="32"/>
          <w:szCs w:val="32"/>
        </w:rPr>
        <w:t>，居文化产业之首，文化创意和设计服务占总体比重达到</w:t>
      </w:r>
      <w:r>
        <w:rPr>
          <w:rFonts w:ascii="Times New Roman" w:eastAsia="方正仿宋简体" w:hAnsi="Times New Roman"/>
          <w:sz w:val="32"/>
          <w:szCs w:val="32"/>
        </w:rPr>
        <w:t>67.8%</w:t>
      </w:r>
      <w:r>
        <w:rPr>
          <w:rFonts w:ascii="Times New Roman" w:eastAsia="方正仿宋简体" w:hAnsi="Times New Roman"/>
          <w:sz w:val="32"/>
          <w:szCs w:val="32"/>
        </w:rPr>
        <w:t>。而以提供新闻出版发行服务、广播电视电影服务、文化艺术服务等传统意义上的文化产业发展缓慢，仅占规模以上文化产业总数的</w:t>
      </w:r>
      <w:r>
        <w:rPr>
          <w:rFonts w:ascii="Times New Roman" w:eastAsia="方正仿宋简体" w:hAnsi="Times New Roman"/>
          <w:sz w:val="32"/>
          <w:szCs w:val="32"/>
        </w:rPr>
        <w:t>8.2%</w:t>
      </w:r>
      <w:r>
        <w:rPr>
          <w:rFonts w:ascii="Times New Roman" w:eastAsia="方正仿宋简体" w:hAnsi="Times New Roman"/>
          <w:sz w:val="32"/>
          <w:szCs w:val="32"/>
        </w:rPr>
        <w:t>。</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 xml:space="preserve">2. </w:t>
      </w:r>
      <w:r>
        <w:rPr>
          <w:rFonts w:ascii="Times New Roman" w:eastAsia="方正楷体简体" w:hAnsi="Times New Roman"/>
          <w:sz w:val="32"/>
          <w:szCs w:val="32"/>
        </w:rPr>
        <w:t>文化创意和设计服务发展不足</w:t>
      </w:r>
      <w:r>
        <w:rPr>
          <w:rFonts w:ascii="Times New Roman" w:eastAsia="方正楷体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在规模以上文化产业</w:t>
      </w:r>
      <w:r>
        <w:rPr>
          <w:rFonts w:ascii="Times New Roman" w:eastAsia="方正仿宋简体" w:hAnsi="Times New Roman"/>
          <w:sz w:val="32"/>
          <w:szCs w:val="32"/>
        </w:rPr>
        <w:t>49</w:t>
      </w:r>
      <w:r>
        <w:rPr>
          <w:rFonts w:ascii="Times New Roman" w:eastAsia="方正仿宋简体" w:hAnsi="Times New Roman"/>
          <w:sz w:val="32"/>
          <w:szCs w:val="32"/>
        </w:rPr>
        <w:t>家单位，三季度实现营业收入</w:t>
      </w:r>
      <w:r>
        <w:rPr>
          <w:rFonts w:ascii="Times New Roman" w:eastAsia="方正仿宋简体" w:hAnsi="Times New Roman"/>
          <w:sz w:val="32"/>
          <w:szCs w:val="32"/>
        </w:rPr>
        <w:t>11.07</w:t>
      </w:r>
      <w:r>
        <w:rPr>
          <w:rFonts w:ascii="Times New Roman" w:eastAsia="方正仿宋简体" w:hAnsi="Times New Roman"/>
          <w:sz w:val="32"/>
          <w:szCs w:val="32"/>
        </w:rPr>
        <w:t>亿元，收入过亿的只有</w:t>
      </w:r>
      <w:r>
        <w:rPr>
          <w:rFonts w:ascii="Times New Roman" w:eastAsia="方正仿宋简体" w:hAnsi="Times New Roman"/>
          <w:sz w:val="32"/>
          <w:szCs w:val="32"/>
        </w:rPr>
        <w:t>1</w:t>
      </w:r>
      <w:r>
        <w:rPr>
          <w:rFonts w:ascii="Times New Roman" w:eastAsia="方正仿宋简体" w:hAnsi="Times New Roman"/>
          <w:sz w:val="32"/>
          <w:szCs w:val="32"/>
        </w:rPr>
        <w:t>家，</w:t>
      </w:r>
      <w:r>
        <w:rPr>
          <w:rFonts w:ascii="Times New Roman" w:eastAsia="方正仿宋简体" w:hAnsi="Times New Roman"/>
          <w:sz w:val="32"/>
          <w:szCs w:val="32"/>
        </w:rPr>
        <w:t>1000</w:t>
      </w:r>
      <w:r>
        <w:rPr>
          <w:rFonts w:ascii="Times New Roman" w:eastAsia="方正仿宋简体" w:hAnsi="Times New Roman"/>
          <w:sz w:val="32"/>
          <w:szCs w:val="32"/>
        </w:rPr>
        <w:t>万元至</w:t>
      </w:r>
      <w:r>
        <w:rPr>
          <w:rFonts w:ascii="Times New Roman" w:eastAsia="方正仿宋简体" w:hAnsi="Times New Roman"/>
          <w:sz w:val="32"/>
          <w:szCs w:val="32"/>
        </w:rPr>
        <w:t>5000</w:t>
      </w:r>
      <w:r>
        <w:rPr>
          <w:rFonts w:ascii="Times New Roman" w:eastAsia="方正仿宋简体" w:hAnsi="Times New Roman"/>
          <w:sz w:val="32"/>
          <w:szCs w:val="32"/>
        </w:rPr>
        <w:t>万元的的有</w:t>
      </w:r>
      <w:r>
        <w:rPr>
          <w:rFonts w:ascii="Times New Roman" w:eastAsia="方正仿宋简体" w:hAnsi="Times New Roman"/>
          <w:sz w:val="32"/>
          <w:szCs w:val="32"/>
        </w:rPr>
        <w:t>38</w:t>
      </w:r>
      <w:r>
        <w:rPr>
          <w:rFonts w:ascii="Times New Roman" w:eastAsia="方正仿宋简体" w:hAnsi="Times New Roman"/>
          <w:sz w:val="32"/>
          <w:szCs w:val="32"/>
        </w:rPr>
        <w:t>家，</w:t>
      </w:r>
      <w:r>
        <w:rPr>
          <w:rFonts w:ascii="Times New Roman" w:eastAsia="方正仿宋简体" w:hAnsi="Times New Roman"/>
          <w:sz w:val="32"/>
          <w:szCs w:val="32"/>
        </w:rPr>
        <w:t>1</w:t>
      </w:r>
      <w:r>
        <w:rPr>
          <w:rFonts w:ascii="Times New Roman" w:eastAsia="方正仿宋简体" w:hAnsi="Times New Roman"/>
          <w:sz w:val="32"/>
          <w:szCs w:val="32"/>
        </w:rPr>
        <w:t>千万以下的有</w:t>
      </w:r>
      <w:r>
        <w:rPr>
          <w:rFonts w:ascii="Times New Roman" w:eastAsia="方正仿宋简体" w:hAnsi="Times New Roman"/>
          <w:sz w:val="32"/>
          <w:szCs w:val="32"/>
        </w:rPr>
        <w:t>10</w:t>
      </w:r>
      <w:r>
        <w:rPr>
          <w:rFonts w:ascii="Times New Roman" w:eastAsia="方正仿宋简体" w:hAnsi="Times New Roman"/>
          <w:sz w:val="32"/>
          <w:szCs w:val="32"/>
        </w:rPr>
        <w:t>家，平均规模较小，发展参差不齐。</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黑体简体" w:hAnsi="Times New Roman"/>
          <w:sz w:val="32"/>
          <w:szCs w:val="32"/>
        </w:rPr>
      </w:pPr>
      <w:r>
        <w:rPr>
          <w:rFonts w:ascii="Times New Roman" w:eastAsia="方正黑体简体" w:hAnsi="Times New Roman"/>
          <w:sz w:val="32"/>
          <w:szCs w:val="32"/>
        </w:rPr>
        <w:t>二、工作建议</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、抓好新兴业态培育。</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加快实施</w:t>
      </w:r>
      <w:r>
        <w:rPr>
          <w:rFonts w:ascii="Times New Roman" w:eastAsia="方正仿宋简体" w:hAnsi="Times New Roman"/>
          <w:sz w:val="32"/>
          <w:szCs w:val="32"/>
        </w:rPr>
        <w:t>“</w:t>
      </w:r>
      <w:r>
        <w:rPr>
          <w:rFonts w:ascii="Times New Roman" w:eastAsia="方正仿宋简体" w:hAnsi="Times New Roman"/>
          <w:sz w:val="32"/>
          <w:szCs w:val="32"/>
        </w:rPr>
        <w:t>文化</w:t>
      </w:r>
      <w:r>
        <w:rPr>
          <w:rFonts w:ascii="Times New Roman" w:eastAsia="方正仿宋简体" w:hAnsi="Times New Roman"/>
          <w:sz w:val="32"/>
          <w:szCs w:val="32"/>
        </w:rPr>
        <w:t>+”</w:t>
      </w:r>
      <w:r>
        <w:rPr>
          <w:rFonts w:ascii="Times New Roman" w:eastAsia="方正仿宋简体" w:hAnsi="Times New Roman"/>
          <w:sz w:val="32"/>
          <w:szCs w:val="32"/>
        </w:rPr>
        <w:t>战略，推动文化与旅游、</w:t>
      </w:r>
      <w:r>
        <w:rPr>
          <w:rFonts w:ascii="Times New Roman" w:eastAsia="方正仿宋简体" w:hAnsi="Times New Roman"/>
          <w:sz w:val="32"/>
          <w:szCs w:val="32"/>
        </w:rPr>
        <w:t>文化与农业、文化与体育等融合发展，大力推进</w:t>
      </w:r>
      <w:r>
        <w:rPr>
          <w:rFonts w:ascii="Times New Roman" w:eastAsia="方正仿宋简体" w:hAnsi="Times New Roman"/>
          <w:sz w:val="32"/>
          <w:szCs w:val="32"/>
        </w:rPr>
        <w:t>“</w:t>
      </w:r>
      <w:r>
        <w:rPr>
          <w:rFonts w:ascii="Times New Roman" w:eastAsia="方正仿宋简体" w:hAnsi="Times New Roman"/>
          <w:sz w:val="32"/>
          <w:szCs w:val="32"/>
        </w:rPr>
        <w:t>地球之窗</w:t>
      </w:r>
      <w:r>
        <w:rPr>
          <w:rFonts w:ascii="Times New Roman" w:eastAsia="方正仿宋简体" w:hAnsi="Times New Roman"/>
          <w:sz w:val="32"/>
          <w:szCs w:val="32"/>
        </w:rPr>
        <w:t>”</w:t>
      </w:r>
      <w:r>
        <w:rPr>
          <w:rFonts w:ascii="Times New Roman" w:eastAsia="方正仿宋简体" w:hAnsi="Times New Roman"/>
          <w:sz w:val="32"/>
          <w:szCs w:val="32"/>
        </w:rPr>
        <w:t>主题公园、雨花石特色小镇、巴布洛生态谷等新兴文化业态融合项目。培育文化科技、文化创意等新兴文化业态</w:t>
      </w:r>
      <w:r>
        <w:rPr>
          <w:rFonts w:ascii="Times New Roman" w:eastAsia="方正仿宋简体" w:hAnsi="Times New Roman"/>
          <w:sz w:val="32"/>
          <w:szCs w:val="32"/>
        </w:rPr>
        <w:t xml:space="preserve">, </w:t>
      </w:r>
      <w:r>
        <w:rPr>
          <w:rFonts w:ascii="Times New Roman" w:eastAsia="方正仿宋简体" w:hAnsi="Times New Roman"/>
          <w:sz w:val="32"/>
          <w:szCs w:val="32"/>
        </w:rPr>
        <w:t>推动传统产业转型升级，提升文化产业发展竞争力。</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楷体简体" w:hAnsi="Times New Roman"/>
          <w:sz w:val="32"/>
          <w:szCs w:val="32"/>
        </w:rPr>
      </w:pPr>
      <w:r>
        <w:rPr>
          <w:rFonts w:ascii="Times New Roman" w:eastAsia="方正楷体简体" w:hAnsi="Times New Roman"/>
          <w:sz w:val="32"/>
          <w:szCs w:val="32"/>
        </w:rPr>
        <w:t>2</w:t>
      </w:r>
      <w:r>
        <w:rPr>
          <w:rFonts w:ascii="Times New Roman" w:eastAsia="方正楷体简体" w:hAnsi="Times New Roman"/>
          <w:sz w:val="32"/>
          <w:szCs w:val="32"/>
        </w:rPr>
        <w:t>、</w:t>
      </w:r>
      <w:r>
        <w:rPr>
          <w:rFonts w:ascii="Times New Roman" w:eastAsia="方正楷体简体" w:hAnsi="Times New Roman"/>
          <w:sz w:val="32"/>
          <w:szCs w:val="32"/>
        </w:rPr>
        <w:t>推进重点项目建设。</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全面梳理和跟踪推进</w:t>
      </w:r>
      <w:r>
        <w:rPr>
          <w:rFonts w:ascii="Times New Roman" w:eastAsia="方正仿宋简体" w:hAnsi="Times New Roman"/>
          <w:sz w:val="32"/>
          <w:szCs w:val="32"/>
        </w:rPr>
        <w:t>2018</w:t>
      </w:r>
      <w:r>
        <w:rPr>
          <w:rFonts w:ascii="Times New Roman" w:eastAsia="方正仿宋简体" w:hAnsi="Times New Roman"/>
          <w:sz w:val="32"/>
          <w:szCs w:val="32"/>
        </w:rPr>
        <w:t>年度区重点建设项目</w:t>
      </w:r>
      <w:r>
        <w:rPr>
          <w:rFonts w:ascii="Times New Roman" w:eastAsia="方正仿宋简体" w:hAnsi="Times New Roman"/>
          <w:sz w:val="32"/>
          <w:szCs w:val="32"/>
        </w:rPr>
        <w:t>,</w:t>
      </w:r>
      <w:r>
        <w:rPr>
          <w:rFonts w:ascii="Times New Roman" w:eastAsia="方正仿宋简体" w:hAnsi="Times New Roman"/>
          <w:sz w:val="32"/>
          <w:szCs w:val="32"/>
        </w:rPr>
        <w:t>做好重点项目的跟踪推进，加强文化资源宣传推介，做好重点项目包装、招商和引进。</w:t>
      </w:r>
      <w:r>
        <w:rPr>
          <w:rFonts w:ascii="Times New Roman" w:eastAsia="方正仿宋简体" w:hAnsi="Times New Roman"/>
          <w:sz w:val="32"/>
          <w:szCs w:val="32"/>
        </w:rPr>
        <w:t xml:space="preserve"> </w:t>
      </w:r>
    </w:p>
    <w:p w:rsidR="00B8131E" w:rsidRDefault="003F550B">
      <w:pPr>
        <w:pStyle w:val="a5"/>
        <w:widowControl/>
        <w:numPr>
          <w:ilvl w:val="0"/>
          <w:numId w:val="1"/>
        </w:numPr>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强化文化企业服务</w:t>
      </w:r>
      <w:r>
        <w:rPr>
          <w:rFonts w:ascii="Times New Roman" w:eastAsia="方正仿宋简体" w:hAnsi="Times New Roman"/>
          <w:sz w:val="32"/>
          <w:szCs w:val="32"/>
        </w:rPr>
        <w:t>。</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搭建服务文化企业发展平台，组织文化企业参加省市专项资金申报、文交会、文化人才招聘、文化产业政策宣讲、文化科技企业评选、参加省创意设计大赛、南京创意设计周等活动，为企业提供展示宣传平台。</w:t>
      </w:r>
      <w:r>
        <w:rPr>
          <w:rFonts w:ascii="Times New Roman" w:eastAsia="方正仿宋简体" w:hAnsi="Times New Roman"/>
          <w:sz w:val="32"/>
          <w:szCs w:val="32"/>
        </w:rPr>
        <w:t xml:space="preserve"> </w:t>
      </w: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spacing w:line="560" w:lineRule="exact"/>
        <w:rPr>
          <w:rFonts w:ascii="Times New Roman" w:eastAsia="方正仿宋简体" w:hAnsi="Times New Roman" w:cs="Times New Roman"/>
          <w:b/>
          <w:color w:val="000000"/>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br w:type="page"/>
      </w: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80</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pStyle w:val="a5"/>
        <w:widowControl/>
        <w:spacing w:line="560" w:lineRule="exact"/>
        <w:ind w:firstLine="420"/>
        <w:rPr>
          <w:rFonts w:ascii="Times New Roman" w:eastAsia="宋体" w:hAnsi="Times New Roman"/>
          <w:sz w:val="32"/>
          <w:szCs w:val="32"/>
        </w:rPr>
      </w:pPr>
    </w:p>
    <w:p w:rsidR="00B8131E" w:rsidRDefault="003F550B">
      <w:pPr>
        <w:pStyle w:val="a5"/>
        <w:widowControl/>
        <w:spacing w:line="560" w:lineRule="exact"/>
        <w:ind w:firstLine="420"/>
        <w:jc w:val="center"/>
        <w:rPr>
          <w:rFonts w:ascii="Times New Roman" w:eastAsia="方正小标宋简体" w:hAnsi="Times New Roman"/>
          <w:bCs/>
          <w:color w:val="000000"/>
          <w:sz w:val="32"/>
          <w:szCs w:val="32"/>
        </w:rPr>
      </w:pPr>
      <w:r>
        <w:rPr>
          <w:rFonts w:ascii="Times New Roman" w:eastAsia="方正小标宋简体" w:hAnsi="Times New Roman"/>
          <w:bCs/>
          <w:color w:val="000000"/>
          <w:sz w:val="32"/>
          <w:szCs w:val="32"/>
        </w:rPr>
        <w:t>关于广泛开展全民健身运动，让人民群众</w:t>
      </w:r>
    </w:p>
    <w:p w:rsidR="00B8131E" w:rsidRDefault="003F550B">
      <w:pPr>
        <w:pStyle w:val="a5"/>
        <w:widowControl/>
        <w:spacing w:line="560" w:lineRule="exact"/>
        <w:ind w:firstLine="420"/>
        <w:jc w:val="center"/>
        <w:rPr>
          <w:rFonts w:ascii="Times New Roman" w:eastAsia="方正小标宋简体" w:hAnsi="Times New Roman"/>
          <w:bCs/>
          <w:sz w:val="32"/>
          <w:szCs w:val="32"/>
        </w:rPr>
      </w:pPr>
      <w:r>
        <w:rPr>
          <w:rFonts w:ascii="Times New Roman" w:eastAsia="方正小标宋简体" w:hAnsi="Times New Roman"/>
          <w:bCs/>
          <w:color w:val="000000"/>
          <w:sz w:val="32"/>
          <w:szCs w:val="32"/>
        </w:rPr>
        <w:t>共享优质文化成果的建议</w:t>
      </w:r>
    </w:p>
    <w:p w:rsidR="00B8131E" w:rsidRDefault="003F550B">
      <w:pPr>
        <w:pStyle w:val="a5"/>
        <w:widowControl/>
        <w:spacing w:line="560" w:lineRule="exact"/>
        <w:ind w:firstLine="420"/>
        <w:jc w:val="center"/>
        <w:rPr>
          <w:rFonts w:ascii="Times New Roman" w:eastAsia="方正楷体简体" w:hAnsi="Times New Roman"/>
          <w:sz w:val="32"/>
          <w:szCs w:val="32"/>
        </w:rPr>
      </w:pPr>
      <w:r>
        <w:rPr>
          <w:rFonts w:ascii="Times New Roman" w:eastAsia="方正楷体简体" w:hAnsi="Times New Roman"/>
          <w:sz w:val="32"/>
          <w:szCs w:val="32"/>
        </w:rPr>
        <w:t>吴雯雯</w:t>
      </w:r>
    </w:p>
    <w:p w:rsidR="00B8131E" w:rsidRDefault="00B8131E">
      <w:pPr>
        <w:pStyle w:val="a5"/>
        <w:widowControl/>
        <w:spacing w:line="560" w:lineRule="exact"/>
        <w:ind w:firstLine="420"/>
        <w:jc w:val="center"/>
        <w:rPr>
          <w:rFonts w:ascii="Times New Roman" w:eastAsia="方正楷体简体" w:hAnsi="Times New Roman"/>
          <w:sz w:val="32"/>
          <w:szCs w:val="32"/>
        </w:rPr>
      </w:pP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为了满足广大人民群众日益增长的体育需求，从</w:t>
      </w:r>
      <w:r>
        <w:rPr>
          <w:rFonts w:ascii="Times New Roman" w:eastAsia="方正仿宋简体" w:hAnsi="Times New Roman"/>
          <w:sz w:val="32"/>
          <w:szCs w:val="32"/>
        </w:rPr>
        <w:t>2009</w:t>
      </w:r>
      <w:r>
        <w:rPr>
          <w:rFonts w:ascii="Times New Roman" w:eastAsia="方正仿宋简体" w:hAnsi="Times New Roman"/>
          <w:sz w:val="32"/>
          <w:szCs w:val="32"/>
        </w:rPr>
        <w:t>年起，每年</w:t>
      </w:r>
      <w:r>
        <w:rPr>
          <w:rFonts w:ascii="Times New Roman" w:eastAsia="方正仿宋简体" w:hAnsi="Times New Roman"/>
          <w:sz w:val="32"/>
          <w:szCs w:val="32"/>
        </w:rPr>
        <w:t>8</w:t>
      </w:r>
      <w:r>
        <w:rPr>
          <w:rFonts w:ascii="Times New Roman" w:eastAsia="方正仿宋简体" w:hAnsi="Times New Roman"/>
          <w:sz w:val="32"/>
          <w:szCs w:val="32"/>
        </w:rPr>
        <w:t>月</w:t>
      </w:r>
      <w:r>
        <w:rPr>
          <w:rFonts w:ascii="Times New Roman" w:eastAsia="方正仿宋简体" w:hAnsi="Times New Roman"/>
          <w:sz w:val="32"/>
          <w:szCs w:val="32"/>
        </w:rPr>
        <w:t>8</w:t>
      </w:r>
      <w:r>
        <w:rPr>
          <w:rFonts w:ascii="Times New Roman" w:eastAsia="方正仿宋简体" w:hAnsi="Times New Roman"/>
          <w:sz w:val="32"/>
          <w:szCs w:val="32"/>
        </w:rPr>
        <w:t>日为</w:t>
      </w:r>
      <w:r>
        <w:rPr>
          <w:rFonts w:ascii="Times New Roman" w:eastAsia="方正仿宋简体" w:hAnsi="Times New Roman"/>
          <w:sz w:val="32"/>
          <w:szCs w:val="32"/>
        </w:rPr>
        <w:t>“</w:t>
      </w:r>
      <w:r>
        <w:rPr>
          <w:rFonts w:ascii="Times New Roman" w:eastAsia="方正仿宋简体" w:hAnsi="Times New Roman"/>
          <w:sz w:val="32"/>
          <w:szCs w:val="32"/>
        </w:rPr>
        <w:t>全民健身日</w:t>
      </w:r>
      <w:r>
        <w:rPr>
          <w:rFonts w:ascii="Times New Roman" w:eastAsia="方正仿宋简体" w:hAnsi="Times New Roman"/>
          <w:sz w:val="32"/>
          <w:szCs w:val="32"/>
        </w:rPr>
        <w:t>”</w:t>
      </w:r>
      <w:r>
        <w:rPr>
          <w:rFonts w:ascii="Times New Roman" w:eastAsia="方正仿宋简体" w:hAnsi="Times New Roman"/>
          <w:sz w:val="32"/>
          <w:szCs w:val="32"/>
        </w:rPr>
        <w:t>。</w:t>
      </w:r>
      <w:r>
        <w:rPr>
          <w:rFonts w:ascii="Times New Roman" w:eastAsia="方正仿宋简体" w:hAnsi="Times New Roman"/>
          <w:sz w:val="32"/>
          <w:szCs w:val="32"/>
        </w:rPr>
        <w:t>2014</w:t>
      </w:r>
      <w:r>
        <w:rPr>
          <w:rFonts w:ascii="Times New Roman" w:eastAsia="方正仿宋简体" w:hAnsi="Times New Roman"/>
          <w:sz w:val="32"/>
          <w:szCs w:val="32"/>
        </w:rPr>
        <w:t>年</w:t>
      </w:r>
      <w:r>
        <w:rPr>
          <w:rFonts w:ascii="Times New Roman" w:eastAsia="方正仿宋简体" w:hAnsi="Times New Roman"/>
          <w:sz w:val="32"/>
          <w:szCs w:val="32"/>
        </w:rPr>
        <w:t>10</w:t>
      </w:r>
      <w:r>
        <w:rPr>
          <w:rFonts w:ascii="Times New Roman" w:eastAsia="方正仿宋简体" w:hAnsi="Times New Roman"/>
          <w:sz w:val="32"/>
          <w:szCs w:val="32"/>
        </w:rPr>
        <w:t>月</w:t>
      </w:r>
      <w:r>
        <w:rPr>
          <w:rFonts w:ascii="Times New Roman" w:eastAsia="方正仿宋简体" w:hAnsi="Times New Roman"/>
          <w:sz w:val="32"/>
          <w:szCs w:val="32"/>
        </w:rPr>
        <w:t>20</w:t>
      </w:r>
      <w:r>
        <w:rPr>
          <w:rFonts w:ascii="Times New Roman" w:eastAsia="方正仿宋简体" w:hAnsi="Times New Roman"/>
          <w:sz w:val="32"/>
          <w:szCs w:val="32"/>
        </w:rPr>
        <w:t>日</w:t>
      </w:r>
      <w:r>
        <w:rPr>
          <w:rFonts w:ascii="Times New Roman" w:eastAsia="方正仿宋简体" w:hAnsi="Times New Roman"/>
          <w:sz w:val="32"/>
          <w:szCs w:val="32"/>
        </w:rPr>
        <w:t>,</w:t>
      </w:r>
      <w:r>
        <w:rPr>
          <w:rFonts w:ascii="Times New Roman" w:eastAsia="方正仿宋简体" w:hAnsi="Times New Roman"/>
          <w:sz w:val="32"/>
          <w:szCs w:val="32"/>
        </w:rPr>
        <w:t>国务院出台了《关于加快发展体育产业促进体育消费的若干意见》</w:t>
      </w:r>
      <w:r>
        <w:rPr>
          <w:rFonts w:ascii="Times New Roman" w:eastAsia="方正仿宋简体" w:hAnsi="Times New Roman"/>
          <w:sz w:val="32"/>
          <w:szCs w:val="32"/>
        </w:rPr>
        <w:t>,</w:t>
      </w:r>
      <w:r>
        <w:rPr>
          <w:rFonts w:ascii="Times New Roman" w:eastAsia="方正仿宋简体" w:hAnsi="Times New Roman"/>
          <w:sz w:val="32"/>
          <w:szCs w:val="32"/>
        </w:rPr>
        <w:t>该《意见》把全民健身上升为国家战略，全民健身运动关系着人民群众身体健康和生活幸福。</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一、基本情况</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近年来，我区加大了体育设施建设力度，截止</w:t>
      </w:r>
      <w:r>
        <w:rPr>
          <w:rFonts w:ascii="Times New Roman" w:eastAsia="方正仿宋简体" w:hAnsi="Times New Roman"/>
          <w:sz w:val="32"/>
          <w:szCs w:val="32"/>
        </w:rPr>
        <w:t>2017</w:t>
      </w:r>
      <w:r>
        <w:rPr>
          <w:rFonts w:ascii="Times New Roman" w:eastAsia="方正仿宋简体" w:hAnsi="Times New Roman"/>
          <w:sz w:val="32"/>
          <w:szCs w:val="32"/>
        </w:rPr>
        <w:t>年底全区</w:t>
      </w:r>
      <w:r>
        <w:rPr>
          <w:rFonts w:ascii="Times New Roman" w:eastAsia="方正仿宋简体" w:hAnsi="Times New Roman"/>
          <w:sz w:val="32"/>
          <w:szCs w:val="32"/>
        </w:rPr>
        <w:t>81</w:t>
      </w:r>
      <w:r>
        <w:rPr>
          <w:rFonts w:ascii="Times New Roman" w:eastAsia="方正仿宋简体" w:hAnsi="Times New Roman"/>
          <w:sz w:val="32"/>
          <w:szCs w:val="32"/>
        </w:rPr>
        <w:t>个社区建有</w:t>
      </w:r>
      <w:r>
        <w:rPr>
          <w:rFonts w:ascii="Times New Roman" w:eastAsia="方正仿宋简体" w:hAnsi="Times New Roman"/>
          <w:sz w:val="32"/>
          <w:szCs w:val="32"/>
        </w:rPr>
        <w:t>“10</w:t>
      </w:r>
      <w:r>
        <w:rPr>
          <w:rFonts w:ascii="Times New Roman" w:eastAsia="方正仿宋简体" w:hAnsi="Times New Roman"/>
          <w:sz w:val="32"/>
          <w:szCs w:val="32"/>
        </w:rPr>
        <w:t>分钟体育健身圈</w:t>
      </w:r>
      <w:r>
        <w:rPr>
          <w:rFonts w:ascii="Times New Roman" w:eastAsia="方正仿宋简体" w:hAnsi="Times New Roman"/>
          <w:sz w:val="32"/>
          <w:szCs w:val="32"/>
        </w:rPr>
        <w:t>”</w:t>
      </w:r>
      <w:r>
        <w:rPr>
          <w:rFonts w:ascii="Times New Roman" w:eastAsia="方正仿宋简体" w:hAnsi="Times New Roman"/>
          <w:sz w:val="32"/>
          <w:szCs w:val="32"/>
        </w:rPr>
        <w:t>，全区健身步道已达</w:t>
      </w:r>
      <w:r>
        <w:rPr>
          <w:rFonts w:ascii="Times New Roman" w:eastAsia="方正仿宋简体" w:hAnsi="Times New Roman"/>
          <w:sz w:val="32"/>
          <w:szCs w:val="32"/>
        </w:rPr>
        <w:t>30</w:t>
      </w:r>
      <w:r>
        <w:rPr>
          <w:rFonts w:ascii="Times New Roman" w:eastAsia="方正仿宋简体" w:hAnsi="Times New Roman"/>
          <w:sz w:val="32"/>
          <w:szCs w:val="32"/>
        </w:rPr>
        <w:t>多公里，健身广场</w:t>
      </w:r>
      <w:r>
        <w:rPr>
          <w:rFonts w:ascii="Times New Roman" w:eastAsia="方正仿宋简体" w:hAnsi="Times New Roman"/>
          <w:sz w:val="32"/>
          <w:szCs w:val="32"/>
        </w:rPr>
        <w:t>190</w:t>
      </w:r>
      <w:r>
        <w:rPr>
          <w:rFonts w:ascii="Times New Roman" w:eastAsia="方正仿宋简体" w:hAnsi="Times New Roman"/>
          <w:sz w:val="32"/>
          <w:szCs w:val="32"/>
        </w:rPr>
        <w:t>余个，建设</w:t>
      </w:r>
      <w:r>
        <w:rPr>
          <w:rFonts w:ascii="Times New Roman" w:eastAsia="方正仿宋简体" w:hAnsi="Times New Roman"/>
          <w:sz w:val="32"/>
          <w:szCs w:val="32"/>
        </w:rPr>
        <w:t>435</w:t>
      </w:r>
      <w:r>
        <w:rPr>
          <w:rFonts w:ascii="Times New Roman" w:eastAsia="方正仿宋简体" w:hAnsi="Times New Roman"/>
          <w:sz w:val="32"/>
          <w:szCs w:val="32"/>
        </w:rPr>
        <w:t>套路径、</w:t>
      </w:r>
      <w:r>
        <w:rPr>
          <w:rFonts w:ascii="Times New Roman" w:eastAsia="方正仿宋简体" w:hAnsi="Times New Roman"/>
          <w:sz w:val="32"/>
          <w:szCs w:val="32"/>
        </w:rPr>
        <w:t>292</w:t>
      </w:r>
      <w:r>
        <w:rPr>
          <w:rFonts w:ascii="Times New Roman" w:eastAsia="方正仿宋简体" w:hAnsi="Times New Roman"/>
          <w:sz w:val="32"/>
          <w:szCs w:val="32"/>
        </w:rPr>
        <w:t>副室外篮球架等等反映出全民健身活动取得一定成效。然而随着社会的进步和人民群众生活水平不断提升，对全民健身运动有了更高更好的需求。</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二、现有问题</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1</w:t>
      </w:r>
      <w:r>
        <w:rPr>
          <w:rFonts w:ascii="Times New Roman" w:eastAsia="方正楷体简体" w:hAnsi="Times New Roman"/>
          <w:sz w:val="32"/>
          <w:szCs w:val="32"/>
        </w:rPr>
        <w:t>、场地设施建设有待增加和完善。</w:t>
      </w:r>
      <w:r>
        <w:rPr>
          <w:rFonts w:ascii="Times New Roman" w:eastAsia="方正仿宋简体" w:hAnsi="Times New Roman"/>
          <w:sz w:val="32"/>
          <w:szCs w:val="32"/>
        </w:rPr>
        <w:t>场地是开展活动的重要保证，现有的体育馆场地较小，加之锻炼居民数量较多，在运动高峰期较为</w:t>
      </w:r>
      <w:r>
        <w:rPr>
          <w:rFonts w:ascii="Times New Roman" w:eastAsia="方正仿宋简体" w:hAnsi="Times New Roman"/>
          <w:sz w:val="32"/>
          <w:szCs w:val="32"/>
        </w:rPr>
        <w:t>“</w:t>
      </w:r>
      <w:r>
        <w:rPr>
          <w:rFonts w:ascii="Times New Roman" w:eastAsia="方正仿宋简体" w:hAnsi="Times New Roman"/>
          <w:sz w:val="32"/>
          <w:szCs w:val="32"/>
        </w:rPr>
        <w:t>拥挤</w:t>
      </w:r>
      <w:r>
        <w:rPr>
          <w:rFonts w:ascii="Times New Roman" w:eastAsia="方正仿宋简体" w:hAnsi="Times New Roman"/>
          <w:sz w:val="32"/>
          <w:szCs w:val="32"/>
        </w:rPr>
        <w:t>”</w:t>
      </w:r>
      <w:r>
        <w:rPr>
          <w:rFonts w:ascii="Times New Roman" w:eastAsia="方正仿宋简体" w:hAnsi="Times New Roman"/>
          <w:sz w:val="32"/>
          <w:szCs w:val="32"/>
        </w:rPr>
        <w:t>，不能为居民提供良好的锻炼环境；体育场地总体数量不足，政府提供的公共体育</w:t>
      </w:r>
      <w:r>
        <w:rPr>
          <w:rFonts w:ascii="Times New Roman" w:eastAsia="方正仿宋简体" w:hAnsi="Times New Roman"/>
          <w:sz w:val="32"/>
          <w:szCs w:val="32"/>
        </w:rPr>
        <w:t>资源还不能满足群众的多样化需求。新建小区和旧城改造规划中没有真正落实国家规定标准配套的体育场地面积。体育部门管理的公共体育场馆设施主要用于训练比赛，场馆准入门槛高，向公众开放的免费时间有限。机关企事业单位和学校管理的体育场地向公众开放率不高</w:t>
      </w:r>
      <w:r>
        <w:rPr>
          <w:rFonts w:ascii="Times New Roman" w:eastAsia="方正仿宋简体" w:hAnsi="Times New Roman"/>
          <w:sz w:val="32"/>
          <w:szCs w:val="32"/>
        </w:rPr>
        <w:t>,</w:t>
      </w:r>
      <w:r>
        <w:rPr>
          <w:rFonts w:ascii="Times New Roman" w:eastAsia="方正仿宋简体" w:hAnsi="Times New Roman"/>
          <w:sz w:val="32"/>
          <w:szCs w:val="32"/>
        </w:rPr>
        <w:t>特别是学校的体育场地设施。</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2</w:t>
      </w:r>
      <w:r>
        <w:rPr>
          <w:rFonts w:ascii="Times New Roman" w:eastAsia="方正楷体简体" w:hAnsi="Times New Roman"/>
          <w:sz w:val="32"/>
          <w:szCs w:val="32"/>
        </w:rPr>
        <w:t>、规划设施不够全面</w:t>
      </w:r>
      <w:r>
        <w:rPr>
          <w:rFonts w:ascii="Times New Roman" w:eastAsia="方正仿宋简体" w:hAnsi="Times New Roman"/>
          <w:sz w:val="32"/>
          <w:szCs w:val="32"/>
        </w:rPr>
        <w:t>。目前的全民健身体育设施相同健身类型场地相对集中。公共体育设施管理制度不够完善。常常出现人多设施少现象。</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3</w:t>
      </w:r>
      <w:r>
        <w:rPr>
          <w:rFonts w:ascii="Times New Roman" w:eastAsia="方正楷体简体" w:hAnsi="Times New Roman"/>
          <w:sz w:val="32"/>
          <w:szCs w:val="32"/>
        </w:rPr>
        <w:t>、全民参与的体育活动知晓率不高。</w:t>
      </w:r>
      <w:r>
        <w:rPr>
          <w:rFonts w:ascii="Times New Roman" w:eastAsia="方正仿宋简体" w:hAnsi="Times New Roman"/>
          <w:sz w:val="32"/>
          <w:szCs w:val="32"/>
        </w:rPr>
        <w:t>全民健身工作在地区、部门、行业之间的不平衡现象比较严重，健身人群仍然主要集中在</w:t>
      </w:r>
      <w:r>
        <w:rPr>
          <w:rFonts w:ascii="Times New Roman" w:eastAsia="方正仿宋简体" w:hAnsi="Times New Roman"/>
          <w:sz w:val="32"/>
          <w:szCs w:val="32"/>
        </w:rPr>
        <w:t>城市和乡镇的中心集镇，集中在老年人和中小学生，</w:t>
      </w:r>
      <w:r>
        <w:rPr>
          <w:rFonts w:ascii="Times New Roman" w:eastAsia="方正仿宋简体" w:hAnsi="Times New Roman" w:hint="eastAsia"/>
          <w:sz w:val="32"/>
          <w:szCs w:val="32"/>
        </w:rPr>
        <w:t>而</w:t>
      </w:r>
      <w:r>
        <w:rPr>
          <w:rFonts w:ascii="Times New Roman" w:eastAsia="方正仿宋简体" w:hAnsi="Times New Roman"/>
          <w:sz w:val="32"/>
          <w:szCs w:val="32"/>
        </w:rPr>
        <w:t>农村地区以及中青年群体、企事业单位职工的全民健身意识相对薄弱，群众体育活动开展不够。</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三、</w:t>
      </w:r>
      <w:r>
        <w:rPr>
          <w:rFonts w:ascii="Times New Roman" w:eastAsia="方正黑体简体" w:hAnsi="Times New Roman"/>
          <w:sz w:val="32"/>
          <w:szCs w:val="32"/>
        </w:rPr>
        <w:t>意见及</w:t>
      </w:r>
      <w:r>
        <w:rPr>
          <w:rFonts w:ascii="Times New Roman" w:eastAsia="方正黑体简体" w:hAnsi="Times New Roman"/>
          <w:sz w:val="32"/>
          <w:szCs w:val="32"/>
        </w:rPr>
        <w:t>建议：</w:t>
      </w:r>
      <w:r>
        <w:rPr>
          <w:rFonts w:ascii="Times New Roman" w:eastAsia="方正黑体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1</w:t>
      </w:r>
      <w:r>
        <w:rPr>
          <w:rFonts w:ascii="Times New Roman" w:eastAsia="方正仿宋简体" w:hAnsi="Times New Roman"/>
          <w:sz w:val="32"/>
          <w:szCs w:val="32"/>
        </w:rPr>
        <w:t>、新城的体育场馆</w:t>
      </w:r>
      <w:r>
        <w:rPr>
          <w:rFonts w:ascii="Times New Roman" w:eastAsia="方正仿宋简体" w:hAnsi="Times New Roman" w:hint="eastAsia"/>
          <w:sz w:val="32"/>
          <w:szCs w:val="32"/>
        </w:rPr>
        <w:t>要</w:t>
      </w:r>
      <w:r>
        <w:rPr>
          <w:rFonts w:ascii="Times New Roman" w:eastAsia="方正仿宋简体" w:hAnsi="Times New Roman"/>
          <w:sz w:val="32"/>
          <w:szCs w:val="32"/>
        </w:rPr>
        <w:t>尽快向市民开放；学校</w:t>
      </w:r>
      <w:r>
        <w:rPr>
          <w:rFonts w:ascii="Times New Roman" w:eastAsia="方正仿宋简体" w:hAnsi="Times New Roman" w:hint="eastAsia"/>
          <w:sz w:val="32"/>
          <w:szCs w:val="32"/>
        </w:rPr>
        <w:t>体育场馆</w:t>
      </w:r>
      <w:r>
        <w:rPr>
          <w:rFonts w:ascii="Times New Roman" w:eastAsia="方正仿宋简体" w:hAnsi="Times New Roman"/>
          <w:sz w:val="32"/>
          <w:szCs w:val="32"/>
        </w:rPr>
        <w:t>，在安全范围内给与一定时间开放给市民健步、锻炼，比如大厂的旭东中学每天</w:t>
      </w:r>
      <w:r>
        <w:rPr>
          <w:rFonts w:ascii="Times New Roman" w:eastAsia="方正仿宋简体" w:hAnsi="Times New Roman"/>
          <w:sz w:val="32"/>
          <w:szCs w:val="32"/>
        </w:rPr>
        <w:t>6</w:t>
      </w:r>
      <w:r>
        <w:rPr>
          <w:rFonts w:ascii="Times New Roman" w:eastAsia="方正仿宋简体" w:hAnsi="Times New Roman"/>
          <w:sz w:val="32"/>
          <w:szCs w:val="32"/>
        </w:rPr>
        <w:t>点后向市民开放，六合</w:t>
      </w:r>
      <w:r>
        <w:rPr>
          <w:rFonts w:ascii="Times New Roman" w:eastAsia="方正仿宋简体" w:hAnsi="Times New Roman" w:hint="eastAsia"/>
          <w:sz w:val="32"/>
          <w:szCs w:val="32"/>
        </w:rPr>
        <w:t>也</w:t>
      </w:r>
      <w:r>
        <w:rPr>
          <w:rFonts w:ascii="Times New Roman" w:eastAsia="方正仿宋简体" w:hAnsi="Times New Roman"/>
          <w:sz w:val="32"/>
          <w:szCs w:val="32"/>
        </w:rPr>
        <w:t>可以借鉴。</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2</w:t>
      </w:r>
      <w:r>
        <w:rPr>
          <w:rFonts w:ascii="Times New Roman" w:eastAsia="方正仿宋简体" w:hAnsi="Times New Roman"/>
          <w:sz w:val="32"/>
          <w:szCs w:val="32"/>
        </w:rPr>
        <w:t>、体育场馆可以多元化引进体育设施，放置老中青小适合的健身设备，加强维护；室内场地摆放一些小型设施，限时免费开放。</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3.</w:t>
      </w:r>
      <w:r>
        <w:rPr>
          <w:rFonts w:ascii="Times New Roman" w:eastAsia="方正仿宋简体" w:hAnsi="Times New Roman"/>
          <w:sz w:val="32"/>
          <w:szCs w:val="32"/>
        </w:rPr>
        <w:t>以活动为载体，推进全民健身的广泛开展。</w:t>
      </w:r>
      <w:r>
        <w:rPr>
          <w:rFonts w:ascii="Times New Roman" w:eastAsia="方正仿宋简体" w:hAnsi="Times New Roman"/>
          <w:sz w:val="32"/>
          <w:szCs w:val="32"/>
        </w:rPr>
        <w:t xml:space="preserve"> </w:t>
      </w:r>
      <w:r>
        <w:rPr>
          <w:rFonts w:ascii="Times New Roman" w:eastAsia="方正仿宋简体" w:hAnsi="Times New Roman"/>
          <w:sz w:val="32"/>
          <w:szCs w:val="32"/>
        </w:rPr>
        <w:t>以社区为单位大力开展乒乓球、羽毛球等竞</w:t>
      </w:r>
      <w:r>
        <w:rPr>
          <w:rFonts w:ascii="Times New Roman" w:eastAsia="方正仿宋简体" w:hAnsi="Times New Roman"/>
          <w:sz w:val="32"/>
          <w:szCs w:val="32"/>
        </w:rPr>
        <w:t>技性强、普及面广的体育运动项目，广泛组织健身操（舞）、传统武术、健身气功、太极拳（剑）、跳绳、踢毽等群众喜闻乐见、简便易行的健身活动。</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br w:type="page"/>
      </w: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111</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spacing w:line="560" w:lineRule="exact"/>
        <w:rPr>
          <w:rFonts w:ascii="Times New Roman" w:eastAsia="宋体" w:hAnsi="Times New Roman" w:cs="Times New Roman"/>
          <w:b/>
          <w:color w:val="000000"/>
          <w:sz w:val="32"/>
          <w:szCs w:val="32"/>
        </w:rPr>
      </w:pPr>
    </w:p>
    <w:p w:rsidR="00B8131E" w:rsidRDefault="003F550B">
      <w:pPr>
        <w:spacing w:line="560" w:lineRule="exact"/>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bCs/>
          <w:color w:val="000000"/>
          <w:sz w:val="32"/>
          <w:szCs w:val="32"/>
        </w:rPr>
        <w:t>关于加强我区乡村文化振兴的建议</w:t>
      </w:r>
    </w:p>
    <w:p w:rsidR="00B8131E" w:rsidRDefault="003F550B">
      <w:pPr>
        <w:spacing w:line="560" w:lineRule="exact"/>
        <w:jc w:val="center"/>
        <w:rPr>
          <w:rFonts w:ascii="Times New Roman" w:eastAsia="方正楷体简体" w:hAnsi="Times New Roman" w:cs="Times New Roman"/>
          <w:bCs/>
          <w:color w:val="000000"/>
          <w:sz w:val="32"/>
          <w:szCs w:val="32"/>
        </w:rPr>
      </w:pPr>
      <w:r>
        <w:rPr>
          <w:rFonts w:ascii="Times New Roman" w:eastAsia="方正楷体简体" w:hAnsi="Times New Roman" w:cs="Times New Roman"/>
          <w:bCs/>
          <w:color w:val="000000"/>
          <w:sz w:val="32"/>
          <w:szCs w:val="32"/>
        </w:rPr>
        <w:t>毛声录</w:t>
      </w:r>
    </w:p>
    <w:p w:rsidR="00B8131E" w:rsidRDefault="00B8131E">
      <w:pPr>
        <w:spacing w:line="560" w:lineRule="exact"/>
        <w:jc w:val="center"/>
        <w:rPr>
          <w:rFonts w:ascii="Times New Roman" w:eastAsia="宋体" w:hAnsi="Times New Roman" w:cs="Times New Roman"/>
          <w:b/>
          <w:color w:val="000000"/>
          <w:sz w:val="32"/>
          <w:szCs w:val="32"/>
        </w:rPr>
      </w:pP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一、基本情况</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习近平总书记在江苏徐州考察时强调，实施乡村振兴，不能光看农民口袋里票子有多少，更要看农民精神风貌怎么样。我区现有人口</w:t>
      </w:r>
      <w:r>
        <w:rPr>
          <w:rFonts w:ascii="Times New Roman" w:eastAsia="方正仿宋简体" w:hAnsi="Times New Roman"/>
          <w:sz w:val="32"/>
          <w:szCs w:val="32"/>
        </w:rPr>
        <w:t>66.06</w:t>
      </w:r>
      <w:r>
        <w:rPr>
          <w:rFonts w:ascii="Times New Roman" w:eastAsia="方正仿宋简体" w:hAnsi="Times New Roman"/>
          <w:sz w:val="32"/>
          <w:szCs w:val="32"/>
        </w:rPr>
        <w:t>万人，其中乡村人口占比近七成。近年来，随着我区经济社会的发展，乡村农民的物质生活和精神生活得到了较大程度的提高，农民的文化需求也越来越呈现多样化、个性化和分层化的特点，但是乡村文化的大格局尚未形成，乡村文化贫弱现象仍然存在：</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一是乡村文化没有得到振兴</w:t>
      </w:r>
      <w:r>
        <w:rPr>
          <w:rFonts w:ascii="Times New Roman" w:eastAsia="方正楷体简体" w:hAnsi="Times New Roman"/>
          <w:sz w:val="32"/>
          <w:szCs w:val="32"/>
        </w:rPr>
        <w:t>。</w:t>
      </w:r>
      <w:r>
        <w:rPr>
          <w:rFonts w:ascii="Times New Roman" w:eastAsia="方正仿宋简体" w:hAnsi="Times New Roman"/>
          <w:sz w:val="32"/>
          <w:szCs w:val="32"/>
        </w:rPr>
        <w:t>目前的乡村在村容村貌环境上有些变化、农民就业收入有点增加，但是许多农民仍然是靠闲聊、玩手机、睡觉，甚至赌博等打发业余时光，许多不文明陋习仍未改变，文化民生、精神面貌并没有真正提升，从这个意义上说，这并不是真正的乡村振兴，乡村振兴的核心应该是乡村文化的振兴。</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二是乡村文化阵地建设不足</w:t>
      </w:r>
      <w:r>
        <w:rPr>
          <w:rFonts w:ascii="Times New Roman" w:eastAsia="方正楷体简体" w:hAnsi="Times New Roman"/>
          <w:sz w:val="32"/>
          <w:szCs w:val="32"/>
        </w:rPr>
        <w:t>。</w:t>
      </w:r>
      <w:r>
        <w:rPr>
          <w:rFonts w:ascii="Times New Roman" w:eastAsia="方正仿宋简体" w:hAnsi="Times New Roman"/>
          <w:sz w:val="32"/>
          <w:szCs w:val="32"/>
        </w:rPr>
        <w:t>通过调研，发现全区</w:t>
      </w:r>
      <w:r>
        <w:rPr>
          <w:rFonts w:ascii="Times New Roman" w:eastAsia="方正仿宋简体" w:hAnsi="Times New Roman"/>
          <w:sz w:val="32"/>
          <w:szCs w:val="32"/>
        </w:rPr>
        <w:t>104</w:t>
      </w:r>
      <w:r>
        <w:rPr>
          <w:rFonts w:ascii="Times New Roman" w:eastAsia="方正仿宋简体" w:hAnsi="Times New Roman"/>
          <w:sz w:val="32"/>
          <w:szCs w:val="32"/>
        </w:rPr>
        <w:t>个社区村中</w:t>
      </w:r>
      <w:r>
        <w:rPr>
          <w:rFonts w:ascii="Times New Roman" w:eastAsia="方正仿宋简体" w:hAnsi="Times New Roman"/>
          <w:sz w:val="32"/>
          <w:szCs w:val="32"/>
        </w:rPr>
        <w:t>60%</w:t>
      </w:r>
      <w:r>
        <w:rPr>
          <w:rFonts w:ascii="Times New Roman" w:eastAsia="方正仿宋简体" w:hAnsi="Times New Roman"/>
          <w:sz w:val="32"/>
          <w:szCs w:val="32"/>
        </w:rPr>
        <w:t>的村居文化活动场所还不够规范，其文化配套设施过于简单单一，图书少，娱乐、健身设施少等，无法满足群众的精神文化需求</w:t>
      </w:r>
      <w:r>
        <w:rPr>
          <w:rFonts w:ascii="Times New Roman" w:eastAsia="方正仿宋简体" w:hAnsi="Times New Roman"/>
          <w:sz w:val="32"/>
          <w:szCs w:val="32"/>
        </w:rPr>
        <w:t>。</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三是乡村文化队伍建设滞后</w:t>
      </w:r>
      <w:r>
        <w:rPr>
          <w:rFonts w:ascii="Times New Roman" w:eastAsia="方正楷体简体" w:hAnsi="Times New Roman"/>
          <w:sz w:val="32"/>
          <w:szCs w:val="32"/>
        </w:rPr>
        <w:t>。</w:t>
      </w:r>
      <w:r>
        <w:rPr>
          <w:rFonts w:ascii="Times New Roman" w:eastAsia="方正仿宋简体" w:hAnsi="Times New Roman"/>
          <w:sz w:val="32"/>
          <w:szCs w:val="32"/>
        </w:rPr>
        <w:t>很多社区村都没有自己的文化队伍，就连街镇一级文</w:t>
      </w:r>
      <w:r>
        <w:rPr>
          <w:rFonts w:ascii="Times New Roman" w:eastAsia="方正仿宋简体" w:hAnsi="Times New Roman"/>
          <w:sz w:val="32"/>
          <w:szCs w:val="32"/>
        </w:rPr>
        <w:t>化专职人员队伍也未能配足到位。</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四是在推进城镇化建设中对乡村文化工作重视不够</w:t>
      </w:r>
      <w:r>
        <w:rPr>
          <w:rFonts w:ascii="Times New Roman" w:eastAsia="方正楷体简体" w:hAnsi="Times New Roman"/>
          <w:sz w:val="32"/>
          <w:szCs w:val="32"/>
        </w:rPr>
        <w:t>。</w:t>
      </w:r>
      <w:r>
        <w:rPr>
          <w:rFonts w:ascii="Times New Roman" w:eastAsia="方正仿宋简体" w:hAnsi="Times New Roman"/>
          <w:sz w:val="32"/>
          <w:szCs w:val="32"/>
        </w:rPr>
        <w:t>只重视修路盖楼建厂，而文化建设力度相对较弱。</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黑体简体" w:hAnsi="Times New Roman"/>
          <w:sz w:val="32"/>
          <w:szCs w:val="32"/>
        </w:rPr>
      </w:pPr>
      <w:r>
        <w:rPr>
          <w:rFonts w:ascii="Times New Roman" w:eastAsia="方正黑体简体" w:hAnsi="Times New Roman"/>
          <w:sz w:val="32"/>
          <w:szCs w:val="32"/>
        </w:rPr>
        <w:t>二、意见及建议</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仿宋简体" w:hAnsi="Times New Roman"/>
          <w:sz w:val="32"/>
          <w:szCs w:val="32"/>
        </w:rPr>
        <w:t>十九大报告指出，满足人民过上美好生活的新期待，必须提供丰富的精神食粮。为进一步完善我区乡村文化服务体系，丰富群众性文化活动，全面提升乡村农民精神面貌。现提出如下建议：</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一是制定出台我区乡村文化振兴行动规划。</w:t>
      </w:r>
      <w:r>
        <w:rPr>
          <w:rFonts w:ascii="Times New Roman" w:eastAsia="方正仿宋简体" w:hAnsi="Times New Roman"/>
          <w:sz w:val="32"/>
          <w:szCs w:val="32"/>
        </w:rPr>
        <w:t>充分发挥乡村文化在乡村振兴中的作用，通过文化建设，提高农民的自信，陶冶农民情操，实现乡村的和谐和有序发展，达到乡风文明，治理有效的目标。</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二是加强乡村特色文化服</w:t>
      </w:r>
      <w:r>
        <w:rPr>
          <w:rFonts w:ascii="Times New Roman" w:eastAsia="方正楷体简体" w:hAnsi="Times New Roman"/>
          <w:sz w:val="32"/>
          <w:szCs w:val="32"/>
        </w:rPr>
        <w:t>务体系建设。</w:t>
      </w:r>
      <w:r>
        <w:rPr>
          <w:rFonts w:ascii="Times New Roman" w:eastAsia="方正仿宋简体" w:hAnsi="Times New Roman"/>
          <w:sz w:val="32"/>
          <w:szCs w:val="32"/>
        </w:rPr>
        <w:t>以乡村特色文化资源为出发点，开展乡村文化阵地等基础设施服务体系建设，比如成立</w:t>
      </w:r>
      <w:r>
        <w:rPr>
          <w:rFonts w:ascii="Times New Roman" w:eastAsia="方正仿宋简体" w:hAnsi="Times New Roman"/>
          <w:sz w:val="32"/>
          <w:szCs w:val="32"/>
        </w:rPr>
        <w:t>“</w:t>
      </w:r>
      <w:r>
        <w:rPr>
          <w:rFonts w:ascii="Times New Roman" w:eastAsia="方正仿宋简体" w:hAnsi="Times New Roman"/>
          <w:sz w:val="32"/>
          <w:szCs w:val="32"/>
        </w:rPr>
        <w:t>乡村特色文化服务中心</w:t>
      </w:r>
      <w:r>
        <w:rPr>
          <w:rFonts w:ascii="Times New Roman" w:eastAsia="方正仿宋简体" w:hAnsi="Times New Roman"/>
          <w:sz w:val="32"/>
          <w:szCs w:val="32"/>
        </w:rPr>
        <w:t>”</w:t>
      </w:r>
      <w:r>
        <w:rPr>
          <w:rFonts w:ascii="Times New Roman" w:eastAsia="方正仿宋简体" w:hAnsi="Times New Roman"/>
          <w:sz w:val="32"/>
          <w:szCs w:val="32"/>
        </w:rPr>
        <w:t>、编辑整理村庄历史、建立村庄博物馆、建设乡情乡贤文化馆等，疏通文化民生的脉络，向农民提供合适的文化服务方式和文化产品。</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三是加强基层文化队伍建设。</w:t>
      </w:r>
      <w:r>
        <w:rPr>
          <w:rFonts w:ascii="Times New Roman" w:eastAsia="方正仿宋简体" w:hAnsi="Times New Roman"/>
          <w:sz w:val="32"/>
          <w:szCs w:val="32"/>
        </w:rPr>
        <w:t>理顺人才机制，加强专业人才培养，加大对乡村文艺人才培训力度，在相关管理部门建立乡村文化人才库，同时采取积极政策，吸引学有专长的大学毕业生到街镇文化站工作，并鼓励</w:t>
      </w:r>
      <w:r>
        <w:rPr>
          <w:rFonts w:ascii="Times New Roman" w:eastAsia="方正仿宋简体" w:hAnsi="Times New Roman"/>
          <w:sz w:val="32"/>
          <w:szCs w:val="32"/>
        </w:rPr>
        <w:t>“</w:t>
      </w:r>
      <w:r>
        <w:rPr>
          <w:rFonts w:ascii="Times New Roman" w:eastAsia="方正仿宋简体" w:hAnsi="Times New Roman"/>
          <w:sz w:val="32"/>
          <w:szCs w:val="32"/>
        </w:rPr>
        <w:t>文化志愿者</w:t>
      </w:r>
      <w:r>
        <w:rPr>
          <w:rFonts w:ascii="Times New Roman" w:eastAsia="方正仿宋简体" w:hAnsi="Times New Roman"/>
          <w:sz w:val="32"/>
          <w:szCs w:val="32"/>
        </w:rPr>
        <w:t>”</w:t>
      </w:r>
      <w:r>
        <w:rPr>
          <w:rFonts w:ascii="Times New Roman" w:eastAsia="方正仿宋简体" w:hAnsi="Times New Roman"/>
          <w:sz w:val="32"/>
          <w:szCs w:val="32"/>
        </w:rPr>
        <w:t>投入到乡村文化服务中来。</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四是加大政府公共财政对乡村文化事业的投入。</w:t>
      </w:r>
      <w:r>
        <w:rPr>
          <w:rFonts w:ascii="Times New Roman" w:eastAsia="方正仿宋简体" w:hAnsi="Times New Roman"/>
          <w:sz w:val="32"/>
          <w:szCs w:val="32"/>
        </w:rPr>
        <w:t>从制度上保证区镇（街）两级财政对乡村文化体系建设的稳定投入，并逐年适当增加经费。</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jc w:val="both"/>
        <w:rPr>
          <w:rFonts w:ascii="Times New Roman" w:eastAsia="方正仿宋简体" w:hAnsi="Times New Roman"/>
          <w:sz w:val="32"/>
          <w:szCs w:val="32"/>
        </w:rPr>
      </w:pPr>
      <w:r>
        <w:rPr>
          <w:rFonts w:ascii="Times New Roman" w:eastAsia="方正楷体简体" w:hAnsi="Times New Roman"/>
          <w:sz w:val="32"/>
          <w:szCs w:val="32"/>
        </w:rPr>
        <w:t>五是加强对乡村自发性组织公益文体活动的扶持。</w:t>
      </w:r>
      <w:r>
        <w:rPr>
          <w:rFonts w:ascii="Times New Roman" w:eastAsia="方正仿宋简体" w:hAnsi="Times New Roman"/>
          <w:sz w:val="32"/>
          <w:szCs w:val="32"/>
        </w:rPr>
        <w:t>对农村社区自主自发的文化活动予以支持，</w:t>
      </w:r>
      <w:bookmarkStart w:id="0" w:name="_GoBack"/>
      <w:bookmarkEnd w:id="0"/>
      <w:r>
        <w:rPr>
          <w:rFonts w:ascii="Times New Roman" w:eastAsia="方正仿宋简体" w:hAnsi="Times New Roman"/>
          <w:sz w:val="32"/>
          <w:szCs w:val="32"/>
        </w:rPr>
        <w:t>鼓励民间人才在活跃乡村文化生活、传承发展民间文化方面积极发挥带头作用，全面促进乡村文化建设。</w:t>
      </w:r>
      <w:r>
        <w:rPr>
          <w:rFonts w:ascii="Times New Roman" w:eastAsia="方正仿宋简体" w:hAnsi="Times New Roman"/>
          <w:sz w:val="32"/>
          <w:szCs w:val="32"/>
        </w:rPr>
        <w:t xml:space="preserve"> </w:t>
      </w:r>
    </w:p>
    <w:p w:rsidR="00B8131E" w:rsidRDefault="00B8131E">
      <w:pPr>
        <w:spacing w:line="560" w:lineRule="exact"/>
        <w:rPr>
          <w:rFonts w:ascii="Times New Roman" w:eastAsia="宋体" w:hAnsi="Times New Roman" w:cs="Times New Roman"/>
          <w:b/>
          <w:color w:val="000000"/>
          <w:sz w:val="32"/>
          <w:szCs w:val="32"/>
        </w:rPr>
      </w:pPr>
    </w:p>
    <w:p w:rsidR="00B8131E" w:rsidRDefault="00B8131E">
      <w:pPr>
        <w:spacing w:line="560" w:lineRule="exact"/>
        <w:rPr>
          <w:rFonts w:ascii="Times New Roman" w:eastAsia="宋体" w:hAnsi="Times New Roman" w:cs="Times New Roman"/>
          <w:b/>
          <w:color w:val="000000"/>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B8131E">
      <w:pPr>
        <w:pStyle w:val="a5"/>
        <w:widowControl/>
        <w:spacing w:line="560" w:lineRule="exact"/>
        <w:rPr>
          <w:rFonts w:ascii="Times New Roman" w:eastAsia="方正楷体简体" w:hAnsi="Times New Roman"/>
          <w:sz w:val="32"/>
          <w:szCs w:val="32"/>
        </w:rPr>
      </w:pPr>
    </w:p>
    <w:p w:rsidR="00B8131E" w:rsidRDefault="003F550B">
      <w:pPr>
        <w:pStyle w:val="a5"/>
        <w:widowControl/>
        <w:spacing w:line="560" w:lineRule="exact"/>
        <w:rPr>
          <w:rFonts w:ascii="Times New Roman" w:eastAsia="方正楷体简体" w:hAnsi="Times New Roman"/>
          <w:sz w:val="32"/>
          <w:szCs w:val="32"/>
        </w:rPr>
      </w:pPr>
      <w:r>
        <w:rPr>
          <w:rFonts w:ascii="Times New Roman" w:eastAsia="方正楷体简体" w:hAnsi="Times New Roman"/>
          <w:sz w:val="32"/>
          <w:szCs w:val="32"/>
        </w:rPr>
        <w:t>区政协四届</w:t>
      </w:r>
      <w:r>
        <w:rPr>
          <w:rFonts w:ascii="Times New Roman" w:eastAsia="方正楷体简体" w:hAnsi="Times New Roman"/>
          <w:sz w:val="32"/>
          <w:szCs w:val="32"/>
        </w:rPr>
        <w:t>二</w:t>
      </w:r>
      <w:r>
        <w:rPr>
          <w:rFonts w:ascii="Times New Roman" w:eastAsia="方正楷体简体" w:hAnsi="Times New Roman"/>
          <w:sz w:val="32"/>
          <w:szCs w:val="32"/>
        </w:rPr>
        <w:t>次会议第</w:t>
      </w:r>
      <w:r>
        <w:rPr>
          <w:rFonts w:ascii="Times New Roman" w:eastAsia="方正楷体简体" w:hAnsi="Times New Roman"/>
          <w:sz w:val="32"/>
          <w:szCs w:val="32"/>
        </w:rPr>
        <w:t>149</w:t>
      </w:r>
      <w:r>
        <w:rPr>
          <w:rFonts w:ascii="Times New Roman" w:eastAsia="方正楷体简体" w:hAnsi="Times New Roman"/>
          <w:sz w:val="32"/>
          <w:szCs w:val="32"/>
        </w:rPr>
        <w:t>号提案〔</w:t>
      </w:r>
      <w:r>
        <w:rPr>
          <w:rFonts w:ascii="Times New Roman" w:eastAsia="方正楷体简体" w:hAnsi="Times New Roman"/>
          <w:sz w:val="32"/>
          <w:szCs w:val="32"/>
        </w:rPr>
        <w:t>201</w:t>
      </w:r>
      <w:r>
        <w:rPr>
          <w:rFonts w:ascii="Times New Roman" w:eastAsia="方正楷体简体" w:hAnsi="Times New Roman" w:hint="eastAsia"/>
          <w:sz w:val="32"/>
          <w:szCs w:val="32"/>
        </w:rPr>
        <w:t>8</w:t>
      </w:r>
      <w:r>
        <w:rPr>
          <w:rFonts w:ascii="Times New Roman" w:eastAsia="方正楷体简体" w:hAnsi="Times New Roman"/>
          <w:sz w:val="32"/>
          <w:szCs w:val="32"/>
        </w:rPr>
        <w:t>年〕</w:t>
      </w:r>
    </w:p>
    <w:p w:rsidR="00B8131E" w:rsidRDefault="00B8131E">
      <w:pPr>
        <w:spacing w:line="560" w:lineRule="exact"/>
        <w:rPr>
          <w:rFonts w:ascii="Times New Roman" w:eastAsia="宋体" w:hAnsi="Times New Roman" w:cs="Times New Roman"/>
          <w:b/>
          <w:color w:val="000000"/>
          <w:sz w:val="32"/>
          <w:szCs w:val="32"/>
        </w:rPr>
      </w:pPr>
    </w:p>
    <w:p w:rsidR="00B8131E" w:rsidRDefault="003F550B">
      <w:pPr>
        <w:spacing w:line="560" w:lineRule="exact"/>
        <w:jc w:val="center"/>
        <w:rPr>
          <w:rFonts w:ascii="Times New Roman" w:eastAsia="方正小标宋简体" w:hAnsi="Times New Roman" w:cs="Times New Roman"/>
          <w:bCs/>
          <w:color w:val="000000"/>
          <w:sz w:val="32"/>
          <w:szCs w:val="32"/>
        </w:rPr>
      </w:pPr>
      <w:r>
        <w:rPr>
          <w:rFonts w:ascii="Times New Roman" w:eastAsia="方正小标宋简体" w:hAnsi="Times New Roman" w:cs="Times New Roman"/>
          <w:bCs/>
          <w:color w:val="000000"/>
          <w:sz w:val="32"/>
          <w:szCs w:val="32"/>
        </w:rPr>
        <w:t>关于加快构建农村气象预警信息体系的建议</w:t>
      </w:r>
    </w:p>
    <w:p w:rsidR="00B8131E" w:rsidRDefault="003F550B">
      <w:pPr>
        <w:spacing w:line="560" w:lineRule="exact"/>
        <w:jc w:val="center"/>
        <w:rPr>
          <w:rStyle w:val="txtcss31"/>
          <w:rFonts w:ascii="Times New Roman" w:eastAsia="方正楷体简体" w:hAnsi="Times New Roman" w:cs="Times New Roman"/>
          <w:sz w:val="32"/>
          <w:szCs w:val="32"/>
        </w:rPr>
      </w:pPr>
      <w:r>
        <w:rPr>
          <w:rStyle w:val="txtcss31"/>
          <w:rFonts w:ascii="Times New Roman" w:eastAsia="方正楷体简体" w:hAnsi="Times New Roman" w:cs="Times New Roman"/>
          <w:sz w:val="32"/>
          <w:szCs w:val="32"/>
        </w:rPr>
        <w:t>程桥街道</w:t>
      </w:r>
      <w:r>
        <w:rPr>
          <w:rStyle w:val="txtcss31"/>
          <w:rFonts w:ascii="Times New Roman" w:eastAsia="方正楷体简体" w:hAnsi="Times New Roman" w:cs="Times New Roman" w:hint="eastAsia"/>
          <w:sz w:val="32"/>
          <w:szCs w:val="32"/>
        </w:rPr>
        <w:t>政协工委</w:t>
      </w:r>
    </w:p>
    <w:p w:rsidR="00B8131E" w:rsidRDefault="00B8131E">
      <w:pPr>
        <w:spacing w:line="560" w:lineRule="exact"/>
        <w:jc w:val="center"/>
        <w:rPr>
          <w:rStyle w:val="txtcss31"/>
          <w:rFonts w:ascii="Times New Roman" w:eastAsia="方正楷体简体" w:hAnsi="Times New Roman" w:cs="Times New Roman"/>
          <w:sz w:val="32"/>
          <w:szCs w:val="32"/>
        </w:rPr>
      </w:pPr>
    </w:p>
    <w:p w:rsidR="00B8131E" w:rsidRDefault="003F550B">
      <w:pPr>
        <w:spacing w:line="560" w:lineRule="exact"/>
        <w:ind w:firstLineChars="200" w:firstLine="640"/>
        <w:rPr>
          <w:rStyle w:val="txtcss31"/>
          <w:rFonts w:ascii="Times New Roman" w:eastAsia="方正黑体简体" w:hAnsi="Times New Roman" w:cs="Times New Roman"/>
          <w:sz w:val="32"/>
          <w:szCs w:val="32"/>
        </w:rPr>
      </w:pPr>
      <w:r>
        <w:rPr>
          <w:rStyle w:val="txtcss31"/>
          <w:rFonts w:ascii="Times New Roman" w:eastAsia="方正黑体简体" w:hAnsi="Times New Roman" w:cs="Times New Roman"/>
          <w:sz w:val="32"/>
          <w:szCs w:val="32"/>
        </w:rPr>
        <w:t>一、基本情况及存在的问题</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sz w:val="32"/>
          <w:szCs w:val="32"/>
        </w:rPr>
        <w:t>近年来，台风、强降雨、冰雹等自然灾害的频繁出现给整个社会都带来了严重的经济损失，广大人民群众的生命财产和人生安全也受到威胁。根据调查，近几年出现的自然灾害，仅程桥街道农作物受灾面积就达</w:t>
      </w:r>
      <w:r>
        <w:rPr>
          <w:rFonts w:ascii="Times New Roman" w:eastAsia="方正仿宋简体" w:hAnsi="Times New Roman"/>
          <w:sz w:val="32"/>
          <w:szCs w:val="32"/>
        </w:rPr>
        <w:t>5</w:t>
      </w:r>
      <w:r>
        <w:rPr>
          <w:rFonts w:ascii="Times New Roman" w:eastAsia="方正仿宋简体" w:hAnsi="Times New Roman"/>
          <w:sz w:val="32"/>
          <w:szCs w:val="32"/>
        </w:rPr>
        <w:t>万多亩，尤其是河南、古墩、唐楼等村居，受灾情况更为严重。我们对此进行了分析，主要存在以下问题：</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一是气象预警知识不足。</w:t>
      </w:r>
      <w:r>
        <w:rPr>
          <w:rFonts w:ascii="Times New Roman" w:eastAsia="方正仿宋简体" w:hAnsi="Times New Roman"/>
          <w:sz w:val="32"/>
          <w:szCs w:val="32"/>
        </w:rPr>
        <w:t>农民群众对于气象知识大部分停留在今天天气晴不晴、明天是不是有雨上，对于各类恶劣天气的危害性认识不足，防范意识不足，防范措施缺失。</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二是预警信息渠道不对等。</w:t>
      </w:r>
      <w:r>
        <w:rPr>
          <w:rFonts w:ascii="Times New Roman" w:eastAsia="方正仿宋简体" w:hAnsi="Times New Roman"/>
          <w:sz w:val="32"/>
          <w:szCs w:val="32"/>
        </w:rPr>
        <w:t>现在农村居住的大多都是留守老人和妇女儿童，获取气象</w:t>
      </w:r>
      <w:r>
        <w:rPr>
          <w:rFonts w:ascii="Times New Roman" w:eastAsia="方正仿宋简体" w:hAnsi="Times New Roman"/>
          <w:sz w:val="32"/>
          <w:szCs w:val="32"/>
        </w:rPr>
        <w:t>预警信息主要通过电视、手机等渠道。很多时候一些突发性的气象灾害来的快，广大农村群众收到信息比较滞后，没有什么平台可以预先发出预警通知，导致突发性气象灾害来临时，群众不知所措。</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三是气象信息传递</w:t>
      </w:r>
      <w:r>
        <w:rPr>
          <w:rFonts w:ascii="Times New Roman" w:eastAsia="方正楷体简体" w:hAnsi="Times New Roman"/>
          <w:sz w:val="32"/>
          <w:szCs w:val="32"/>
        </w:rPr>
        <w:t>“</w:t>
      </w:r>
      <w:r>
        <w:rPr>
          <w:rFonts w:ascii="Times New Roman" w:eastAsia="方正楷体简体" w:hAnsi="Times New Roman"/>
          <w:sz w:val="32"/>
          <w:szCs w:val="32"/>
        </w:rPr>
        <w:t>最后一公里</w:t>
      </w:r>
      <w:r>
        <w:rPr>
          <w:rFonts w:ascii="Times New Roman" w:eastAsia="方正楷体简体" w:hAnsi="Times New Roman"/>
          <w:sz w:val="32"/>
          <w:szCs w:val="32"/>
        </w:rPr>
        <w:t>”</w:t>
      </w:r>
      <w:r>
        <w:rPr>
          <w:rFonts w:ascii="Times New Roman" w:eastAsia="方正楷体简体" w:hAnsi="Times New Roman"/>
          <w:sz w:val="32"/>
          <w:szCs w:val="32"/>
        </w:rPr>
        <w:t>的问题亟待解决。</w:t>
      </w:r>
      <w:r>
        <w:rPr>
          <w:rFonts w:ascii="Times New Roman" w:eastAsia="方正仿宋简体" w:hAnsi="Times New Roman"/>
          <w:sz w:val="32"/>
          <w:szCs w:val="32"/>
        </w:rPr>
        <w:t xml:space="preserve"> </w:t>
      </w:r>
      <w:r>
        <w:rPr>
          <w:rFonts w:ascii="Times New Roman" w:eastAsia="方正仿宋简体" w:hAnsi="Times New Roman"/>
          <w:sz w:val="32"/>
          <w:szCs w:val="32"/>
        </w:rPr>
        <w:t>根据每次出现的气象灾害来分析，农村每次受灾情况都较城镇严重，气象灾害已经成为广大农村普遍存在且难以避免的安全隐患，气象信息传递</w:t>
      </w:r>
      <w:r>
        <w:rPr>
          <w:rFonts w:ascii="Times New Roman" w:eastAsia="方正仿宋简体" w:hAnsi="Times New Roman"/>
          <w:sz w:val="32"/>
          <w:szCs w:val="32"/>
        </w:rPr>
        <w:t>“</w:t>
      </w:r>
      <w:r>
        <w:rPr>
          <w:rFonts w:ascii="Times New Roman" w:eastAsia="方正仿宋简体" w:hAnsi="Times New Roman"/>
          <w:sz w:val="32"/>
          <w:szCs w:val="32"/>
        </w:rPr>
        <w:t>最后一公里</w:t>
      </w:r>
      <w:r>
        <w:rPr>
          <w:rFonts w:ascii="Times New Roman" w:eastAsia="方正仿宋简体" w:hAnsi="Times New Roman"/>
          <w:sz w:val="32"/>
          <w:szCs w:val="32"/>
        </w:rPr>
        <w:t>”</w:t>
      </w:r>
      <w:r>
        <w:rPr>
          <w:rFonts w:ascii="Times New Roman" w:eastAsia="方正仿宋简体" w:hAnsi="Times New Roman"/>
          <w:sz w:val="32"/>
          <w:szCs w:val="32"/>
        </w:rPr>
        <w:t>的问题亟待解决。</w:t>
      </w:r>
      <w:r>
        <w:rPr>
          <w:rFonts w:ascii="Times New Roman" w:eastAsia="方正仿宋简体" w:hAnsi="Times New Roman"/>
          <w:sz w:val="32"/>
          <w:szCs w:val="32"/>
        </w:rPr>
        <w:t xml:space="preserve"> </w:t>
      </w:r>
    </w:p>
    <w:p w:rsidR="00B8131E" w:rsidRDefault="003F550B">
      <w:pPr>
        <w:pStyle w:val="a5"/>
        <w:widowControl/>
        <w:spacing w:line="560" w:lineRule="exact"/>
        <w:ind w:firstLine="420"/>
        <w:rPr>
          <w:rFonts w:ascii="Times New Roman" w:eastAsia="方正黑体简体" w:hAnsi="Times New Roman"/>
          <w:sz w:val="32"/>
          <w:szCs w:val="32"/>
        </w:rPr>
      </w:pPr>
      <w:r>
        <w:rPr>
          <w:rFonts w:ascii="Times New Roman" w:eastAsia="方正黑体简体" w:hAnsi="Times New Roman"/>
          <w:sz w:val="32"/>
          <w:szCs w:val="32"/>
        </w:rPr>
        <w:t>二、意见及建议</w:t>
      </w:r>
    </w:p>
    <w:p w:rsidR="00B8131E" w:rsidRDefault="003F550B">
      <w:pPr>
        <w:pStyle w:val="a5"/>
        <w:widowControl/>
        <w:spacing w:line="560" w:lineRule="exact"/>
        <w:ind w:firstLine="420"/>
        <w:rPr>
          <w:rFonts w:ascii="Times New Roman" w:eastAsia="方正仿宋简体" w:hAnsi="Times New Roman"/>
          <w:sz w:val="32"/>
          <w:szCs w:val="32"/>
        </w:rPr>
      </w:pPr>
      <w:r>
        <w:rPr>
          <w:rFonts w:ascii="Times New Roman" w:eastAsia="方正仿宋简体" w:hAnsi="Times New Roman"/>
          <w:sz w:val="32"/>
          <w:szCs w:val="32"/>
        </w:rPr>
        <w:t>如何帮助广大农村有效避免因气象灾害带来的不必要损失，主要是需要提前预警，让广大群众提前知晓做好应对各类气象灾害</w:t>
      </w:r>
      <w:r>
        <w:rPr>
          <w:rFonts w:ascii="Times New Roman" w:eastAsia="方正仿宋简体" w:hAnsi="Times New Roman"/>
          <w:sz w:val="32"/>
          <w:szCs w:val="32"/>
        </w:rPr>
        <w:t>的准备，把各项损失降低到最低。建议：</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一是在社区（村）便民服务中心设置多媒体气象预警服务终端。</w:t>
      </w:r>
      <w:r>
        <w:rPr>
          <w:rFonts w:ascii="Times New Roman" w:eastAsia="方正仿宋简体" w:hAnsi="Times New Roman"/>
          <w:sz w:val="32"/>
          <w:szCs w:val="32"/>
        </w:rPr>
        <w:t>目前，全区为民服务网络已覆盖所有社区（村），在社区（村）设立气象预警服务终端，让广大农村群众可以在家门口实时获得辖区气温、雨量、风向风度、湿度等各类要素监测预报、汛期趋势预报、重大灾害性天气预警预报、地质灾害预警等气象信息服务。</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二是在社区（村）重点位置设置一定数量的具备语音功能的应急广播系统</w:t>
      </w:r>
      <w:r>
        <w:rPr>
          <w:rFonts w:ascii="Times New Roman" w:eastAsia="方正楷体简体" w:hAnsi="Times New Roman"/>
          <w:sz w:val="32"/>
          <w:szCs w:val="32"/>
        </w:rPr>
        <w:t>。</w:t>
      </w:r>
      <w:r>
        <w:rPr>
          <w:rFonts w:ascii="Times New Roman" w:eastAsia="方正仿宋简体" w:hAnsi="Times New Roman"/>
          <w:sz w:val="32"/>
          <w:szCs w:val="32"/>
        </w:rPr>
        <w:t>可根据不同的天气情况，预警广播，及时向群众传递气象灾害预警信息，把因灾害性天气造成的损失降低到最小，确保群众的生命财产</w:t>
      </w:r>
      <w:r>
        <w:rPr>
          <w:rFonts w:ascii="Times New Roman" w:eastAsia="方正仿宋简体" w:hAnsi="Times New Roman"/>
          <w:sz w:val="32"/>
          <w:szCs w:val="32"/>
        </w:rPr>
        <w:t>安全。</w:t>
      </w:r>
      <w:r>
        <w:rPr>
          <w:rFonts w:ascii="Times New Roman" w:eastAsia="方正仿宋简体" w:hAnsi="Times New Roman"/>
          <w:sz w:val="32"/>
          <w:szCs w:val="32"/>
        </w:rPr>
        <w:t xml:space="preserve"> </w:t>
      </w:r>
    </w:p>
    <w:p w:rsidR="00B8131E" w:rsidRDefault="003F550B">
      <w:pPr>
        <w:pStyle w:val="a5"/>
        <w:widowControl/>
        <w:spacing w:line="560" w:lineRule="exact"/>
        <w:ind w:firstLineChars="200" w:firstLine="640"/>
        <w:rPr>
          <w:rFonts w:ascii="Times New Roman" w:eastAsia="方正仿宋简体" w:hAnsi="Times New Roman"/>
          <w:sz w:val="32"/>
          <w:szCs w:val="32"/>
        </w:rPr>
      </w:pPr>
      <w:r>
        <w:rPr>
          <w:rFonts w:ascii="Times New Roman" w:eastAsia="方正楷体简体" w:hAnsi="Times New Roman"/>
          <w:sz w:val="32"/>
          <w:szCs w:val="32"/>
        </w:rPr>
        <w:t>三是有条件的社区（村）在村组主要交通道口设立滚动电子显示屏</w:t>
      </w:r>
      <w:r>
        <w:rPr>
          <w:rFonts w:ascii="Times New Roman" w:eastAsia="方正楷体简体" w:hAnsi="Times New Roman"/>
          <w:sz w:val="32"/>
          <w:szCs w:val="32"/>
        </w:rPr>
        <w:t>。</w:t>
      </w:r>
      <w:r>
        <w:rPr>
          <w:rFonts w:ascii="Times New Roman" w:eastAsia="方正仿宋简体" w:hAnsi="Times New Roman"/>
          <w:sz w:val="32"/>
          <w:szCs w:val="32"/>
        </w:rPr>
        <w:t>滚动电子显示屏连接到社区（村）便民服务中心的多媒体气象预警服务终端，适时向广大群众提供气象信息服务，保证广大群众的正常生产和生活。</w:t>
      </w:r>
      <w:r>
        <w:rPr>
          <w:rFonts w:ascii="Times New Roman" w:eastAsia="方正仿宋简体" w:hAnsi="Times New Roman"/>
          <w:sz w:val="32"/>
          <w:szCs w:val="32"/>
        </w:rPr>
        <w:t xml:space="preserve"> </w:t>
      </w:r>
    </w:p>
    <w:p w:rsidR="00B8131E" w:rsidRDefault="003F550B">
      <w:pPr>
        <w:pStyle w:val="a5"/>
        <w:widowControl/>
        <w:spacing w:line="560" w:lineRule="exact"/>
        <w:ind w:firstLine="420"/>
        <w:rPr>
          <w:rFonts w:ascii="Times New Roman" w:eastAsia="方正仿宋简体" w:hAnsi="Times New Roman"/>
          <w:sz w:val="32"/>
          <w:szCs w:val="32"/>
        </w:rPr>
      </w:pPr>
      <w:r>
        <w:rPr>
          <w:rFonts w:ascii="Times New Roman" w:eastAsia="方正楷体简体" w:hAnsi="Times New Roman"/>
          <w:sz w:val="32"/>
          <w:szCs w:val="32"/>
        </w:rPr>
        <w:t>四是气象工作者要走进农村。</w:t>
      </w:r>
      <w:r>
        <w:rPr>
          <w:rFonts w:ascii="Times New Roman" w:eastAsia="方正仿宋简体" w:hAnsi="Times New Roman"/>
          <w:sz w:val="32"/>
          <w:szCs w:val="32"/>
        </w:rPr>
        <w:t>气象工作者要抽出时间离开电脑走进农村接地气，一方面从专业角度宣传气象工作，另一方面也能更加靠实地用群众的语言对气象进行预警，让群众听得懂、易操作。</w:t>
      </w:r>
      <w:r>
        <w:rPr>
          <w:rFonts w:ascii="Times New Roman" w:eastAsia="方正仿宋简体" w:hAnsi="Times New Roman"/>
          <w:sz w:val="32"/>
          <w:szCs w:val="32"/>
        </w:rPr>
        <w:t xml:space="preserve"> </w:t>
      </w:r>
    </w:p>
    <w:p w:rsidR="00B8131E" w:rsidRDefault="003F550B">
      <w:pPr>
        <w:pStyle w:val="a5"/>
        <w:widowControl/>
        <w:spacing w:line="560" w:lineRule="exact"/>
        <w:ind w:firstLine="420"/>
        <w:rPr>
          <w:rFonts w:ascii="Times New Roman" w:eastAsia="方正仿宋简体" w:hAnsi="Times New Roman"/>
          <w:sz w:val="32"/>
          <w:szCs w:val="32"/>
        </w:rPr>
      </w:pPr>
      <w:r>
        <w:rPr>
          <w:rFonts w:ascii="Times New Roman" w:eastAsia="方正楷体简体" w:hAnsi="Times New Roman"/>
          <w:sz w:val="32"/>
          <w:szCs w:val="32"/>
        </w:rPr>
        <w:t>五是在街镇和社区设立专（兼）职气象信息宣传员</w:t>
      </w:r>
      <w:r>
        <w:rPr>
          <w:rFonts w:ascii="Times New Roman" w:eastAsia="方正楷体简体" w:hAnsi="Times New Roman"/>
          <w:sz w:val="32"/>
          <w:szCs w:val="32"/>
        </w:rPr>
        <w:t>。</w:t>
      </w:r>
      <w:r>
        <w:rPr>
          <w:rFonts w:ascii="Times New Roman" w:eastAsia="方正仿宋简体" w:hAnsi="Times New Roman"/>
          <w:sz w:val="32"/>
          <w:szCs w:val="32"/>
        </w:rPr>
        <w:t>气象信息宣传员负责气象知识的宣传，负责组织相关气象情境演练，负责指导应对各类恶劣气候等</w:t>
      </w:r>
      <w:r>
        <w:rPr>
          <w:rFonts w:ascii="Times New Roman" w:eastAsia="方正仿宋简体" w:hAnsi="Times New Roman"/>
          <w:sz w:val="32"/>
          <w:szCs w:val="32"/>
        </w:rPr>
        <w:t>。</w:t>
      </w:r>
      <w:r>
        <w:rPr>
          <w:rFonts w:ascii="Times New Roman" w:eastAsia="方正仿宋简体" w:hAnsi="Times New Roman"/>
          <w:sz w:val="32"/>
          <w:szCs w:val="32"/>
        </w:rPr>
        <w:t xml:space="preserve"> </w:t>
      </w:r>
    </w:p>
    <w:p w:rsidR="00B8131E" w:rsidRDefault="00B8131E">
      <w:pPr>
        <w:pStyle w:val="a5"/>
        <w:widowControl/>
        <w:spacing w:line="560" w:lineRule="exact"/>
        <w:ind w:firstLine="420"/>
        <w:rPr>
          <w:rFonts w:ascii="Times New Roman" w:eastAsia="方正仿宋简体" w:hAnsi="Times New Roman"/>
          <w:sz w:val="32"/>
          <w:szCs w:val="32"/>
        </w:rPr>
      </w:pPr>
    </w:p>
    <w:sectPr w:rsidR="00B8131E" w:rsidSect="00B8131E">
      <w:footerReference w:type="default" r:id="rId8"/>
      <w:pgSz w:w="11906" w:h="16838"/>
      <w:pgMar w:top="1587" w:right="1587" w:bottom="1587"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31E" w:rsidRDefault="00B8131E" w:rsidP="00B8131E">
      <w:r>
        <w:separator/>
      </w:r>
    </w:p>
  </w:endnote>
  <w:endnote w:type="continuationSeparator" w:id="0">
    <w:p w:rsidR="00B8131E" w:rsidRDefault="00B8131E" w:rsidP="00B81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楷体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31E" w:rsidRDefault="00B8131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B8131E" w:rsidRDefault="00B8131E">
                <w:pPr>
                  <w:pStyle w:val="a3"/>
                </w:pPr>
                <w:r>
                  <w:rPr>
                    <w:rFonts w:ascii="Times New Roman" w:hAnsi="Times New Roman" w:cs="Times New Roman"/>
                    <w:sz w:val="24"/>
                  </w:rPr>
                  <w:fldChar w:fldCharType="begin"/>
                </w:r>
                <w:r w:rsidR="003F550B">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sidR="003F550B">
                  <w:rPr>
                    <w:rFonts w:ascii="Times New Roman" w:hAnsi="Times New Roman" w:cs="Times New Roman"/>
                    <w:noProof/>
                    <w:sz w:val="24"/>
                  </w:rPr>
                  <w:t>- 2 -</w:t>
                </w:r>
                <w:r>
                  <w:rPr>
                    <w:rFonts w:ascii="Times New Roman" w:hAnsi="Times New Roman" w:cs="Times New Roman"/>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31E" w:rsidRDefault="00B8131E" w:rsidP="00B8131E">
      <w:r>
        <w:separator/>
      </w:r>
    </w:p>
  </w:footnote>
  <w:footnote w:type="continuationSeparator" w:id="0">
    <w:p w:rsidR="00B8131E" w:rsidRDefault="00B8131E" w:rsidP="00B81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CEC23"/>
    <w:multiLevelType w:val="singleLevel"/>
    <w:tmpl w:val="7C4CEC23"/>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83248B9"/>
    <w:rsid w:val="003F550B"/>
    <w:rsid w:val="00B8131E"/>
    <w:rsid w:val="139D4A74"/>
    <w:rsid w:val="314709D4"/>
    <w:rsid w:val="383248B9"/>
    <w:rsid w:val="516A52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131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8131E"/>
    <w:pPr>
      <w:tabs>
        <w:tab w:val="center" w:pos="4153"/>
        <w:tab w:val="right" w:pos="8306"/>
      </w:tabs>
      <w:snapToGrid w:val="0"/>
      <w:jc w:val="left"/>
    </w:pPr>
    <w:rPr>
      <w:sz w:val="18"/>
    </w:rPr>
  </w:style>
  <w:style w:type="paragraph" w:styleId="a4">
    <w:name w:val="header"/>
    <w:basedOn w:val="a"/>
    <w:qFormat/>
    <w:rsid w:val="00B8131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8131E"/>
    <w:pPr>
      <w:jc w:val="left"/>
    </w:pPr>
    <w:rPr>
      <w:rFonts w:cs="Times New Roman"/>
      <w:kern w:val="0"/>
      <w:sz w:val="24"/>
    </w:rPr>
  </w:style>
  <w:style w:type="character" w:styleId="a6">
    <w:name w:val="FollowedHyperlink"/>
    <w:basedOn w:val="a0"/>
    <w:rsid w:val="00B8131E"/>
    <w:rPr>
      <w:color w:val="0000FF"/>
      <w:u w:val="none"/>
    </w:rPr>
  </w:style>
  <w:style w:type="character" w:styleId="a7">
    <w:name w:val="Hyperlink"/>
    <w:basedOn w:val="a0"/>
    <w:qFormat/>
    <w:rsid w:val="00B8131E"/>
    <w:rPr>
      <w:color w:val="0000FF"/>
      <w:u w:val="none"/>
    </w:rPr>
  </w:style>
  <w:style w:type="character" w:customStyle="1" w:styleId="txtcss21">
    <w:name w:val="txtcss21"/>
    <w:basedOn w:val="a0"/>
    <w:rsid w:val="00B8131E"/>
    <w:rPr>
      <w:b/>
      <w:color w:val="000000"/>
      <w:sz w:val="30"/>
      <w:szCs w:val="30"/>
    </w:rPr>
  </w:style>
  <w:style w:type="character" w:customStyle="1" w:styleId="txtcss31">
    <w:name w:val="txtcss31"/>
    <w:basedOn w:val="a0"/>
    <w:rsid w:val="00B8131E"/>
    <w:rPr>
      <w:color w:val="000000"/>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撞钟的假和尚</dc:creator>
  <cp:lastModifiedBy>潘其冬(zxbpqd)</cp:lastModifiedBy>
  <cp:revision>2</cp:revision>
  <cp:lastPrinted>2018-12-12T01:50:00Z</cp:lastPrinted>
  <dcterms:created xsi:type="dcterms:W3CDTF">2018-12-15T01:35:00Z</dcterms:created>
  <dcterms:modified xsi:type="dcterms:W3CDTF">2018-12-15T01:35:00Z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